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9E7AB" w14:textId="77777777" w:rsidR="005F10AF" w:rsidRPr="002F7884" w:rsidRDefault="005F10AF" w:rsidP="0047582F">
      <w:pPr>
        <w:jc w:val="center"/>
        <w:rPr>
          <w:rFonts w:ascii="Calibri" w:hAnsi="Calibri"/>
          <w:b/>
        </w:rPr>
      </w:pPr>
    </w:p>
    <w:p w14:paraId="4EDE3762" w14:textId="3673B782" w:rsidR="00017AE6" w:rsidRPr="002E526F" w:rsidRDefault="00260081" w:rsidP="0047582F">
      <w:pPr>
        <w:jc w:val="center"/>
        <w:rPr>
          <w:rFonts w:ascii="Calibri" w:hAnsi="Calibri"/>
          <w:b/>
          <w:sz w:val="28"/>
        </w:rPr>
      </w:pPr>
      <w:r w:rsidRPr="002E526F">
        <w:rPr>
          <w:rFonts w:ascii="Calibri" w:hAnsi="Calibri"/>
          <w:b/>
          <w:sz w:val="28"/>
        </w:rPr>
        <w:t>Opportunity to Partner with National Experts on Application for</w:t>
      </w:r>
    </w:p>
    <w:p w14:paraId="62C3C79A" w14:textId="1053C3C8" w:rsidR="009C554A" w:rsidRPr="002E526F" w:rsidRDefault="00D7377D" w:rsidP="0047582F">
      <w:pPr>
        <w:jc w:val="center"/>
        <w:rPr>
          <w:rFonts w:ascii="Calibri" w:hAnsi="Calibri"/>
          <w:b/>
          <w:sz w:val="28"/>
        </w:rPr>
      </w:pPr>
      <w:r w:rsidRPr="002E526F">
        <w:rPr>
          <w:rFonts w:ascii="Calibri" w:hAnsi="Calibri"/>
          <w:b/>
          <w:sz w:val="28"/>
        </w:rPr>
        <w:t>Federal</w:t>
      </w:r>
      <w:r w:rsidR="00E5556E" w:rsidRPr="002E526F">
        <w:rPr>
          <w:rFonts w:ascii="Calibri" w:hAnsi="Calibri"/>
          <w:b/>
          <w:sz w:val="28"/>
        </w:rPr>
        <w:t xml:space="preserve"> </w:t>
      </w:r>
      <w:r w:rsidRPr="002E526F">
        <w:rPr>
          <w:rFonts w:ascii="Calibri" w:hAnsi="Calibri"/>
          <w:b/>
          <w:sz w:val="28"/>
        </w:rPr>
        <w:t xml:space="preserve">Funding </w:t>
      </w:r>
      <w:r w:rsidR="00E515DC" w:rsidRPr="002E526F">
        <w:rPr>
          <w:rFonts w:ascii="Calibri" w:hAnsi="Calibri"/>
          <w:b/>
          <w:sz w:val="28"/>
        </w:rPr>
        <w:t xml:space="preserve">to Juvenile Facilities </w:t>
      </w:r>
      <w:r w:rsidR="00260081" w:rsidRPr="002E526F">
        <w:rPr>
          <w:rFonts w:ascii="Calibri" w:hAnsi="Calibri"/>
          <w:b/>
          <w:sz w:val="28"/>
        </w:rPr>
        <w:t xml:space="preserve">to </w:t>
      </w:r>
      <w:r w:rsidRPr="002E526F">
        <w:rPr>
          <w:rFonts w:ascii="Calibri" w:hAnsi="Calibri"/>
          <w:b/>
          <w:sz w:val="28"/>
        </w:rPr>
        <w:t>Reduce the Use of Isolation</w:t>
      </w:r>
    </w:p>
    <w:p w14:paraId="1AF0AE0A" w14:textId="77777777" w:rsidR="008013F7" w:rsidRPr="002F7884" w:rsidRDefault="008013F7" w:rsidP="008013F7">
      <w:pPr>
        <w:rPr>
          <w:rFonts w:ascii="Calibri" w:hAnsi="Calibri"/>
          <w:b/>
        </w:rPr>
      </w:pPr>
    </w:p>
    <w:p w14:paraId="528FCCAE" w14:textId="3DC71EAD" w:rsidR="00017AE6" w:rsidRPr="002F7884" w:rsidRDefault="00017AE6" w:rsidP="008013F7">
      <w:pPr>
        <w:rPr>
          <w:rFonts w:ascii="Calibri" w:hAnsi="Calibri"/>
          <w:b/>
        </w:rPr>
      </w:pPr>
      <w:r w:rsidRPr="002F7884">
        <w:rPr>
          <w:rFonts w:ascii="Calibri" w:hAnsi="Calibri"/>
          <w:b/>
        </w:rPr>
        <w:t xml:space="preserve">The </w:t>
      </w:r>
      <w:r w:rsidR="0043680A" w:rsidRPr="002F7884">
        <w:rPr>
          <w:rFonts w:ascii="Calibri" w:hAnsi="Calibri"/>
          <w:b/>
        </w:rPr>
        <w:t xml:space="preserve">funding </w:t>
      </w:r>
      <w:r w:rsidRPr="002F7884">
        <w:rPr>
          <w:rFonts w:ascii="Calibri" w:hAnsi="Calibri"/>
          <w:b/>
        </w:rPr>
        <w:t>opportunity:</w:t>
      </w:r>
    </w:p>
    <w:p w14:paraId="757C5070" w14:textId="5C3588E0" w:rsidR="0047582F" w:rsidRPr="002F7884" w:rsidRDefault="00017AE6" w:rsidP="000E43D5">
      <w:pPr>
        <w:pStyle w:val="ListParagraph"/>
        <w:numPr>
          <w:ilvl w:val="0"/>
          <w:numId w:val="14"/>
        </w:numPr>
        <w:rPr>
          <w:bCs/>
        </w:rPr>
      </w:pPr>
      <w:r w:rsidRPr="002F7884">
        <w:rPr>
          <w:rFonts w:ascii="Calibri" w:hAnsi="Calibri"/>
          <w:bCs/>
        </w:rPr>
        <w:t>OJJDP will fund up to 5 sites to reduce isolation in juvenile justice facilities, regardless of the age of youth who are held.</w:t>
      </w:r>
      <w:r w:rsidRPr="002F7884">
        <w:rPr>
          <w:rFonts w:ascii="Calibri" w:hAnsi="Calibri"/>
          <w:b/>
        </w:rPr>
        <w:t xml:space="preserve"> </w:t>
      </w:r>
      <w:hyperlink r:id="rId6" w:history="1">
        <w:r w:rsidR="0047582F" w:rsidRPr="002F7884">
          <w:rPr>
            <w:rStyle w:val="Hyperlink"/>
            <w:rFonts w:ascii="Calibri" w:hAnsi="Calibri"/>
          </w:rPr>
          <w:t>Access the Grant Application</w:t>
        </w:r>
        <w:r w:rsidR="00260081" w:rsidRPr="002F7884">
          <w:rPr>
            <w:rStyle w:val="Hyperlink"/>
            <w:rFonts w:ascii="Calibri" w:hAnsi="Calibri"/>
          </w:rPr>
          <w:t xml:space="preserve">: </w:t>
        </w:r>
        <w:r w:rsidR="00260081" w:rsidRPr="002F7884">
          <w:rPr>
            <w:rStyle w:val="Hyperlink"/>
            <w:rFonts w:ascii="Calibri" w:hAnsi="Calibri"/>
            <w:bCs/>
          </w:rPr>
          <w:t>OJJDP FY 2020 Reducing the Use of Isolation in Juvenile Facilities</w:t>
        </w:r>
      </w:hyperlink>
      <w:r w:rsidR="000E43D5" w:rsidRPr="002F7884">
        <w:rPr>
          <w:rFonts w:ascii="Calibri" w:hAnsi="Calibri"/>
          <w:bCs/>
        </w:rPr>
        <w:t>.</w:t>
      </w:r>
    </w:p>
    <w:p w14:paraId="754E3112" w14:textId="25BCD333" w:rsidR="00017AE6" w:rsidRPr="002F7884" w:rsidRDefault="00017AE6" w:rsidP="00017AE6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 w:rsidRPr="002F7884">
        <w:rPr>
          <w:rFonts w:ascii="Calibri" w:hAnsi="Calibri"/>
          <w:bCs/>
        </w:rPr>
        <w:t>Up to $600,000 per site</w:t>
      </w:r>
      <w:r w:rsidR="0029781B" w:rsidRPr="002F7884">
        <w:rPr>
          <w:rFonts w:ascii="Calibri" w:hAnsi="Calibri"/>
          <w:bCs/>
        </w:rPr>
        <w:t>, with no matching requirement</w:t>
      </w:r>
      <w:r w:rsidR="000C480C" w:rsidRPr="002F7884">
        <w:rPr>
          <w:rFonts w:ascii="Calibri" w:hAnsi="Calibri"/>
          <w:bCs/>
        </w:rPr>
        <w:t>.</w:t>
      </w:r>
    </w:p>
    <w:p w14:paraId="1E976EA9" w14:textId="57FF091E" w:rsidR="00017AE6" w:rsidRPr="002F7884" w:rsidRDefault="00017AE6" w:rsidP="00017AE6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 w:rsidRPr="002F7884">
        <w:rPr>
          <w:rFonts w:ascii="Calibri" w:hAnsi="Calibri"/>
          <w:bCs/>
        </w:rPr>
        <w:t>The grant period is 36 months beginning October 1, 2020</w:t>
      </w:r>
      <w:r w:rsidR="000C480C" w:rsidRPr="002F7884">
        <w:rPr>
          <w:rFonts w:ascii="Calibri" w:hAnsi="Calibri"/>
          <w:bCs/>
        </w:rPr>
        <w:t>.</w:t>
      </w:r>
    </w:p>
    <w:p w14:paraId="534B1832" w14:textId="6E0DA993" w:rsidR="00017AE6" w:rsidRPr="002F7884" w:rsidRDefault="00017AE6" w:rsidP="00017AE6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 w:rsidRPr="002F7884">
        <w:rPr>
          <w:rFonts w:ascii="Calibri" w:hAnsi="Calibri"/>
          <w:bCs/>
        </w:rPr>
        <w:t>Applications are due by April 27, 2020</w:t>
      </w:r>
      <w:r w:rsidR="000C480C" w:rsidRPr="002F7884">
        <w:rPr>
          <w:rFonts w:ascii="Calibri" w:hAnsi="Calibri"/>
          <w:bCs/>
        </w:rPr>
        <w:t>.</w:t>
      </w:r>
    </w:p>
    <w:p w14:paraId="3109ABB7" w14:textId="7B48C626" w:rsidR="00017AE6" w:rsidRPr="002F7884" w:rsidRDefault="004D2260" w:rsidP="00017AE6">
      <w:pPr>
        <w:pStyle w:val="ListParagraph"/>
        <w:numPr>
          <w:ilvl w:val="0"/>
          <w:numId w:val="14"/>
        </w:numPr>
        <w:rPr>
          <w:rFonts w:ascii="Calibri" w:hAnsi="Calibri"/>
          <w:b/>
        </w:rPr>
      </w:pPr>
      <w:r w:rsidRPr="002F7884">
        <w:rPr>
          <w:rFonts w:ascii="Calibri" w:hAnsi="Calibri"/>
          <w:bCs/>
        </w:rPr>
        <w:t>Eligible entities include s</w:t>
      </w:r>
      <w:r w:rsidR="00017AE6" w:rsidRPr="002F7884">
        <w:rPr>
          <w:rFonts w:ascii="Calibri" w:hAnsi="Calibri"/>
        </w:rPr>
        <w:t>tates and territories; cities, counties, towns, and units of local government; and federally recognized tribal governments.</w:t>
      </w:r>
    </w:p>
    <w:p w14:paraId="231A09DC" w14:textId="1D5A95D1" w:rsidR="00017AE6" w:rsidRPr="002F7884" w:rsidRDefault="00017AE6" w:rsidP="00017AE6">
      <w:pPr>
        <w:rPr>
          <w:rFonts w:ascii="Calibri" w:hAnsi="Calibri"/>
          <w:b/>
        </w:rPr>
      </w:pPr>
      <w:r w:rsidRPr="002F7884">
        <w:rPr>
          <w:rFonts w:ascii="Calibri" w:hAnsi="Calibri"/>
          <w:b/>
        </w:rPr>
        <w:t xml:space="preserve"> </w:t>
      </w:r>
    </w:p>
    <w:p w14:paraId="413A4E55" w14:textId="6217D479" w:rsidR="00BB3487" w:rsidRPr="002F7884" w:rsidRDefault="00862142" w:rsidP="00BB3487">
      <w:pPr>
        <w:rPr>
          <w:rFonts w:ascii="Calibri" w:hAnsi="Calibri"/>
          <w:bCs/>
        </w:rPr>
      </w:pPr>
      <w:r w:rsidRPr="002F7884">
        <w:rPr>
          <w:rFonts w:ascii="Calibri" w:hAnsi="Calibri"/>
          <w:b/>
        </w:rPr>
        <w:t>Requirements for each site:</w:t>
      </w:r>
    </w:p>
    <w:p w14:paraId="112E655F" w14:textId="77777777" w:rsidR="00BB3487" w:rsidRPr="002F7884" w:rsidRDefault="00BB3487" w:rsidP="00862142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F7884">
        <w:rPr>
          <w:rFonts w:ascii="Calibri" w:hAnsi="Calibri"/>
        </w:rPr>
        <w:t>Adopt a mission statement and philosophy that reflect rehabilitative goals;</w:t>
      </w:r>
    </w:p>
    <w:p w14:paraId="3BF3A63C" w14:textId="77777777" w:rsidR="00BB3487" w:rsidRPr="002F7884" w:rsidRDefault="00BB3487" w:rsidP="00862142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F7884">
        <w:rPr>
          <w:rFonts w:ascii="Calibri" w:hAnsi="Calibri"/>
        </w:rPr>
        <w:t>Develop policies and procedures for the use and monitoring of isolation;</w:t>
      </w:r>
    </w:p>
    <w:p w14:paraId="43C70420" w14:textId="77777777" w:rsidR="00862142" w:rsidRPr="002F7884" w:rsidRDefault="00BB3487" w:rsidP="00862142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F7884">
        <w:rPr>
          <w:rFonts w:ascii="Calibri" w:hAnsi="Calibri"/>
        </w:rPr>
        <w:t>Identify data to manage, monitor, and be accountable for the use of isolation;</w:t>
      </w:r>
    </w:p>
    <w:p w14:paraId="7CB5ECF9" w14:textId="5A59D82C" w:rsidR="00BB3487" w:rsidRPr="002F7884" w:rsidRDefault="00BB3487" w:rsidP="00862142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F7884">
        <w:rPr>
          <w:rFonts w:ascii="Calibri" w:hAnsi="Calibri"/>
        </w:rPr>
        <w:t>Develop alternative behavior management options and responses; and</w:t>
      </w:r>
    </w:p>
    <w:p w14:paraId="6A510504" w14:textId="77777777" w:rsidR="00BB3487" w:rsidRPr="002F7884" w:rsidRDefault="00BB3487" w:rsidP="00862142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2F7884">
        <w:rPr>
          <w:rFonts w:ascii="Calibri" w:hAnsi="Calibri"/>
        </w:rPr>
        <w:t xml:space="preserve">Train and develop staff. </w:t>
      </w:r>
    </w:p>
    <w:p w14:paraId="0A64F9F4" w14:textId="77777777" w:rsidR="00770274" w:rsidRPr="002F7884" w:rsidRDefault="00770274" w:rsidP="00D7377D">
      <w:pPr>
        <w:rPr>
          <w:rFonts w:ascii="Calibri" w:hAnsi="Calibri"/>
        </w:rPr>
      </w:pPr>
    </w:p>
    <w:p w14:paraId="7B515029" w14:textId="3B2D3B09" w:rsidR="00862142" w:rsidRPr="002F7884" w:rsidRDefault="0043680A" w:rsidP="00862142">
      <w:pPr>
        <w:rPr>
          <w:rFonts w:ascii="Calibri" w:hAnsi="Calibri"/>
          <w:b/>
          <w:bCs/>
        </w:rPr>
      </w:pPr>
      <w:r w:rsidRPr="002F7884">
        <w:rPr>
          <w:rFonts w:ascii="Calibri" w:hAnsi="Calibri"/>
          <w:b/>
          <w:bCs/>
        </w:rPr>
        <w:t>Key role of t</w:t>
      </w:r>
      <w:r w:rsidR="00862142" w:rsidRPr="002F7884">
        <w:rPr>
          <w:rFonts w:ascii="Calibri" w:hAnsi="Calibri"/>
          <w:b/>
          <w:bCs/>
        </w:rPr>
        <w:t xml:space="preserve">echnical assistance: </w:t>
      </w:r>
    </w:p>
    <w:p w14:paraId="6407BEC8" w14:textId="22AB5D24" w:rsidR="00862142" w:rsidRPr="002F7884" w:rsidRDefault="00862142" w:rsidP="00862142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b/>
          <w:bCs/>
        </w:rPr>
      </w:pPr>
      <w:r w:rsidRPr="002F7884">
        <w:rPr>
          <w:rFonts w:asciiTheme="majorHAnsi" w:hAnsiTheme="majorHAnsi" w:cstheme="majorHAnsi"/>
          <w:b/>
          <w:bCs/>
        </w:rPr>
        <w:t xml:space="preserve">OJJDP strongly encourages applicants to identify training and technical assistance (TTA) needs associated with their proposed projects and build required experts directly into their program narrative and their budget. </w:t>
      </w:r>
    </w:p>
    <w:p w14:paraId="3D3DF60E" w14:textId="50E65942" w:rsidR="0029781B" w:rsidRPr="002F7884" w:rsidRDefault="00862142" w:rsidP="00862142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2F7884">
        <w:rPr>
          <w:rFonts w:ascii="Calibri" w:hAnsi="Calibri"/>
          <w:b/>
          <w:bCs/>
        </w:rPr>
        <w:t>Stop Solitary for Kids</w:t>
      </w:r>
      <w:r w:rsidRPr="002F7884">
        <w:rPr>
          <w:rFonts w:ascii="Calibri" w:hAnsi="Calibri"/>
        </w:rPr>
        <w:t xml:space="preserve"> is a partnership of </w:t>
      </w:r>
      <w:r w:rsidR="000D5CD2" w:rsidRPr="002F7884">
        <w:rPr>
          <w:rFonts w:ascii="Calibri" w:hAnsi="Calibri"/>
        </w:rPr>
        <w:t xml:space="preserve">national organizations with extensive experience in this area: </w:t>
      </w:r>
      <w:r w:rsidRPr="002F7884">
        <w:rPr>
          <w:rFonts w:ascii="Calibri" w:hAnsi="Calibri"/>
        </w:rPr>
        <w:t>the Center for Children’s Law and Policy (CCLP)</w:t>
      </w:r>
      <w:r w:rsidR="001139AF" w:rsidRPr="002F7884">
        <w:rPr>
          <w:rFonts w:ascii="Calibri" w:hAnsi="Calibri"/>
        </w:rPr>
        <w:t>;</w:t>
      </w:r>
      <w:r w:rsidRPr="002F7884">
        <w:rPr>
          <w:rFonts w:ascii="Calibri" w:hAnsi="Calibri"/>
        </w:rPr>
        <w:t xml:space="preserve"> Center for Juvenile Justice Reform at Georgetown University (CJJR); Council of Juvenile Justice Administrators (CJJA, formerly CJCA); and Justice Policy Institute (JPI). </w:t>
      </w:r>
      <w:hyperlink r:id="rId7" w:history="1">
        <w:r w:rsidR="001B1907" w:rsidRPr="002F7884">
          <w:rPr>
            <w:rStyle w:val="Hyperlink"/>
            <w:rFonts w:ascii="Calibri" w:hAnsi="Calibri"/>
          </w:rPr>
          <w:t>L</w:t>
        </w:r>
        <w:r w:rsidRPr="002F7884">
          <w:rPr>
            <w:rStyle w:val="Hyperlink"/>
            <w:rFonts w:ascii="Calibri" w:hAnsi="Calibri"/>
          </w:rPr>
          <w:t>earn more about S</w:t>
        </w:r>
        <w:r w:rsidR="00712795" w:rsidRPr="002F7884">
          <w:rPr>
            <w:rStyle w:val="Hyperlink"/>
            <w:rFonts w:ascii="Calibri" w:hAnsi="Calibri"/>
          </w:rPr>
          <w:t>top Solitary for Kids</w:t>
        </w:r>
      </w:hyperlink>
      <w:r w:rsidRPr="002F7884">
        <w:rPr>
          <w:rFonts w:ascii="Calibri" w:hAnsi="Calibri"/>
        </w:rPr>
        <w:t>.</w:t>
      </w:r>
      <w:r w:rsidR="0029781B" w:rsidRPr="002F7884">
        <w:rPr>
          <w:rFonts w:ascii="Calibri" w:hAnsi="Calibri"/>
        </w:rPr>
        <w:t xml:space="preserve"> </w:t>
      </w:r>
    </w:p>
    <w:p w14:paraId="4304BF02" w14:textId="51640326" w:rsidR="00862142" w:rsidRPr="002F7884" w:rsidRDefault="0029781B" w:rsidP="00862142">
      <w:pPr>
        <w:pStyle w:val="ListParagraph"/>
        <w:numPr>
          <w:ilvl w:val="0"/>
          <w:numId w:val="16"/>
        </w:numPr>
        <w:rPr>
          <w:rFonts w:ascii="Calibri" w:hAnsi="Calibri"/>
        </w:rPr>
      </w:pPr>
      <w:r w:rsidRPr="002F7884">
        <w:rPr>
          <w:rFonts w:ascii="Calibri" w:hAnsi="Calibri"/>
          <w:b/>
          <w:bCs/>
        </w:rPr>
        <w:t xml:space="preserve">Stop Solitary </w:t>
      </w:r>
      <w:r w:rsidR="001139AF" w:rsidRPr="002F7884">
        <w:rPr>
          <w:rFonts w:ascii="Calibri" w:hAnsi="Calibri"/>
          <w:b/>
          <w:bCs/>
        </w:rPr>
        <w:t xml:space="preserve">for Kids </w:t>
      </w:r>
      <w:r w:rsidR="008013F7" w:rsidRPr="002F7884">
        <w:rPr>
          <w:rFonts w:ascii="Calibri" w:hAnsi="Calibri"/>
          <w:b/>
          <w:bCs/>
        </w:rPr>
        <w:t>is uniquely position</w:t>
      </w:r>
      <w:r w:rsidR="00260081" w:rsidRPr="002F7884">
        <w:rPr>
          <w:rFonts w:ascii="Calibri" w:hAnsi="Calibri"/>
          <w:b/>
          <w:bCs/>
        </w:rPr>
        <w:t>ed</w:t>
      </w:r>
      <w:r w:rsidRPr="002F7884">
        <w:rPr>
          <w:rFonts w:ascii="Calibri" w:hAnsi="Calibri"/>
          <w:b/>
          <w:bCs/>
        </w:rPr>
        <w:t xml:space="preserve"> to work with </w:t>
      </w:r>
      <w:r w:rsidR="008013F7" w:rsidRPr="002F7884">
        <w:rPr>
          <w:rFonts w:ascii="Calibri" w:hAnsi="Calibri"/>
          <w:b/>
          <w:bCs/>
        </w:rPr>
        <w:t>sites</w:t>
      </w:r>
      <w:r w:rsidRPr="002F7884">
        <w:rPr>
          <w:rFonts w:ascii="Calibri" w:hAnsi="Calibri"/>
          <w:b/>
          <w:bCs/>
        </w:rPr>
        <w:t xml:space="preserve"> on this project.</w:t>
      </w:r>
    </w:p>
    <w:p w14:paraId="2320FA82" w14:textId="282099E7" w:rsidR="00862142" w:rsidRPr="002F7884" w:rsidRDefault="00862142" w:rsidP="00862142">
      <w:pPr>
        <w:pStyle w:val="ListParagraph"/>
        <w:rPr>
          <w:rFonts w:ascii="Calibri" w:hAnsi="Calibri"/>
          <w:b/>
          <w:bCs/>
        </w:rPr>
      </w:pPr>
      <w:r w:rsidRPr="002F7884">
        <w:rPr>
          <w:rFonts w:ascii="Calibri" w:hAnsi="Calibri"/>
        </w:rPr>
        <w:t xml:space="preserve"> </w:t>
      </w:r>
    </w:p>
    <w:p w14:paraId="622B19F4" w14:textId="1171DACF" w:rsidR="00862142" w:rsidRPr="002F7884" w:rsidRDefault="006D7DA4">
      <w:pPr>
        <w:rPr>
          <w:rFonts w:ascii="Calibri" w:hAnsi="Calibri"/>
          <w:b/>
          <w:bCs/>
        </w:rPr>
      </w:pPr>
      <w:r w:rsidRPr="002F7884">
        <w:rPr>
          <w:rFonts w:ascii="Calibri" w:hAnsi="Calibri"/>
          <w:b/>
          <w:bCs/>
        </w:rPr>
        <w:t>Why partner with Stop Solitary for Kids</w:t>
      </w:r>
      <w:proofErr w:type="gramStart"/>
      <w:r w:rsidR="003C0115" w:rsidRPr="002F7884">
        <w:rPr>
          <w:rFonts w:ascii="Calibri" w:hAnsi="Calibri"/>
          <w:b/>
          <w:bCs/>
        </w:rPr>
        <w:t>?</w:t>
      </w:r>
      <w:r w:rsidR="0029781B" w:rsidRPr="002F7884">
        <w:rPr>
          <w:rFonts w:ascii="Calibri" w:hAnsi="Calibri"/>
          <w:b/>
          <w:bCs/>
        </w:rPr>
        <w:t>:</w:t>
      </w:r>
      <w:proofErr w:type="gramEnd"/>
    </w:p>
    <w:p w14:paraId="7606FA3F" w14:textId="1110EB03" w:rsidR="0029781B" w:rsidRPr="002F7884" w:rsidRDefault="006D7DA4" w:rsidP="00CF00B7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eastAsia="Times New Roman" w:hAnsi="Calibri" w:cs="Times New Roman"/>
        </w:rPr>
      </w:pPr>
      <w:r w:rsidRPr="002F7884">
        <w:rPr>
          <w:rFonts w:ascii="Calibri" w:eastAsia="Times New Roman" w:hAnsi="Calibri" w:cs="Times New Roman"/>
        </w:rPr>
        <w:t xml:space="preserve">Strengthen your application with assistance from experienced national experts </w:t>
      </w:r>
      <w:r w:rsidR="0029781B" w:rsidRPr="002F7884">
        <w:rPr>
          <w:rFonts w:ascii="Calibri" w:eastAsia="Times New Roman" w:hAnsi="Calibri" w:cs="Times New Roman"/>
        </w:rPr>
        <w:t>in drafting portions of the application</w:t>
      </w:r>
      <w:r w:rsidR="00EE3C71" w:rsidRPr="002F7884">
        <w:rPr>
          <w:rFonts w:ascii="Calibri" w:eastAsia="Times New Roman" w:hAnsi="Calibri" w:cs="Times New Roman"/>
        </w:rPr>
        <w:t>,</w:t>
      </w:r>
      <w:r w:rsidR="0029781B" w:rsidRPr="002F7884">
        <w:rPr>
          <w:rFonts w:ascii="Calibri" w:eastAsia="Times New Roman" w:hAnsi="Calibri" w:cs="Times New Roman"/>
        </w:rPr>
        <w:t xml:space="preserve"> including the project design</w:t>
      </w:r>
      <w:r w:rsidR="00C560D0" w:rsidRPr="002F7884">
        <w:rPr>
          <w:rFonts w:ascii="Calibri" w:eastAsia="Times New Roman" w:hAnsi="Calibri" w:cs="Times New Roman"/>
        </w:rPr>
        <w:t>;</w:t>
      </w:r>
    </w:p>
    <w:p w14:paraId="4A5F37FC" w14:textId="77777777" w:rsidR="006D7DA4" w:rsidRPr="002F7884" w:rsidRDefault="006D7DA4" w:rsidP="00CF00B7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="Calibri" w:eastAsia="Times New Roman" w:hAnsi="Calibri" w:cs="Times New Roman"/>
        </w:rPr>
      </w:pPr>
      <w:r w:rsidRPr="002F7884">
        <w:rPr>
          <w:rFonts w:ascii="Calibri" w:eastAsia="Times New Roman" w:hAnsi="Calibri" w:cs="Times New Roman"/>
        </w:rPr>
        <w:t>Receive comprehensive technical assistance and training in critical domains, including:</w:t>
      </w:r>
    </w:p>
    <w:p w14:paraId="5E01E88E" w14:textId="177F8CAF" w:rsidR="006D7DA4" w:rsidRPr="002F7884" w:rsidRDefault="0029781B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/>
        </w:rPr>
      </w:pPr>
      <w:r w:rsidRPr="002F7884">
        <w:rPr>
          <w:rFonts w:ascii="Calibri" w:hAnsi="Calibri"/>
        </w:rPr>
        <w:t>Conduct</w:t>
      </w:r>
      <w:r w:rsidR="006D7DA4" w:rsidRPr="002F7884">
        <w:rPr>
          <w:rFonts w:ascii="Calibri" w:hAnsi="Calibri"/>
        </w:rPr>
        <w:t>ing</w:t>
      </w:r>
      <w:r w:rsidRPr="002F7884">
        <w:rPr>
          <w:rFonts w:ascii="Calibri" w:hAnsi="Calibri"/>
        </w:rPr>
        <w:t xml:space="preserve"> assessments to identify specific strategies to reduce isolation </w:t>
      </w:r>
      <w:r w:rsidR="006D7DA4" w:rsidRPr="002F7884">
        <w:rPr>
          <w:rFonts w:ascii="Calibri" w:hAnsi="Calibri"/>
        </w:rPr>
        <w:t xml:space="preserve">through </w:t>
      </w:r>
      <w:r w:rsidRPr="002F7884">
        <w:rPr>
          <w:rFonts w:ascii="Calibri" w:hAnsi="Calibri"/>
        </w:rPr>
        <w:t>data analysis, policy review, and staff feedback;</w:t>
      </w:r>
    </w:p>
    <w:p w14:paraId="2AE05514" w14:textId="1CC7F7A7" w:rsidR="008C2D3A" w:rsidRPr="002F7884" w:rsidRDefault="008C2D3A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/>
        </w:rPr>
      </w:pPr>
      <w:r w:rsidRPr="002F7884">
        <w:rPr>
          <w:rFonts w:ascii="Calibri" w:hAnsi="Calibri"/>
        </w:rPr>
        <w:t xml:space="preserve">Revising and implementing </w:t>
      </w:r>
      <w:r w:rsidR="0029781B" w:rsidRPr="002F7884">
        <w:rPr>
          <w:rFonts w:ascii="Calibri" w:hAnsi="Calibri"/>
        </w:rPr>
        <w:t>policies related to isolation, behavior management, programming, and use of force;</w:t>
      </w:r>
    </w:p>
    <w:p w14:paraId="79CF8AC7" w14:textId="7C178B3F" w:rsidR="008C2D3A" w:rsidRPr="002F7884" w:rsidRDefault="008C2D3A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/>
        </w:rPr>
      </w:pPr>
      <w:r w:rsidRPr="002F7884">
        <w:rPr>
          <w:rFonts w:ascii="Calibri" w:hAnsi="Calibri"/>
        </w:rPr>
        <w:t>D</w:t>
      </w:r>
      <w:r w:rsidR="0029781B" w:rsidRPr="002F7884">
        <w:rPr>
          <w:rFonts w:ascii="Calibri" w:hAnsi="Calibri"/>
        </w:rPr>
        <w:t>evelop</w:t>
      </w:r>
      <w:r w:rsidRPr="002F7884">
        <w:rPr>
          <w:rFonts w:ascii="Calibri" w:hAnsi="Calibri"/>
        </w:rPr>
        <w:t>ing</w:t>
      </w:r>
      <w:r w:rsidR="0029781B" w:rsidRPr="002F7884">
        <w:rPr>
          <w:rFonts w:ascii="Calibri" w:hAnsi="Calibri"/>
        </w:rPr>
        <w:t xml:space="preserve"> project design strategies consistent with best practices and current research;</w:t>
      </w:r>
    </w:p>
    <w:p w14:paraId="3B0C2310" w14:textId="350C07EC" w:rsidR="008C2D3A" w:rsidRPr="002F7884" w:rsidRDefault="008C2D3A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/>
        </w:rPr>
      </w:pPr>
      <w:r w:rsidRPr="002F7884">
        <w:rPr>
          <w:rFonts w:ascii="Calibri" w:hAnsi="Calibri"/>
        </w:rPr>
        <w:t>R</w:t>
      </w:r>
      <w:r w:rsidR="0029781B" w:rsidRPr="002F7884">
        <w:rPr>
          <w:rFonts w:ascii="Calibri" w:hAnsi="Calibri"/>
        </w:rPr>
        <w:t>efin</w:t>
      </w:r>
      <w:r w:rsidRPr="002F7884">
        <w:rPr>
          <w:rFonts w:ascii="Calibri" w:hAnsi="Calibri"/>
        </w:rPr>
        <w:t xml:space="preserve">ing </w:t>
      </w:r>
      <w:r w:rsidR="0029781B" w:rsidRPr="002F7884">
        <w:rPr>
          <w:rFonts w:ascii="Calibri" w:hAnsi="Calibri"/>
        </w:rPr>
        <w:t>and operationaliz</w:t>
      </w:r>
      <w:r w:rsidRPr="002F7884">
        <w:rPr>
          <w:rFonts w:ascii="Calibri" w:hAnsi="Calibri"/>
        </w:rPr>
        <w:t>ing</w:t>
      </w:r>
      <w:r w:rsidR="0029781B" w:rsidRPr="002F7884">
        <w:rPr>
          <w:rFonts w:ascii="Calibri" w:hAnsi="Calibri"/>
        </w:rPr>
        <w:t xml:space="preserve"> behavior management systems to </w:t>
      </w:r>
      <w:r w:rsidR="003D7937" w:rsidRPr="002F7884">
        <w:rPr>
          <w:rFonts w:ascii="Calibri" w:hAnsi="Calibri"/>
        </w:rPr>
        <w:t xml:space="preserve">promote positive </w:t>
      </w:r>
      <w:r w:rsidR="0029781B" w:rsidRPr="002F7884">
        <w:rPr>
          <w:rFonts w:ascii="Calibri" w:hAnsi="Calibri"/>
        </w:rPr>
        <w:t xml:space="preserve">youth behavior, including individual behavior plan guidelines and </w:t>
      </w:r>
      <w:r w:rsidR="003D7937" w:rsidRPr="002F7884">
        <w:rPr>
          <w:rFonts w:ascii="Calibri" w:hAnsi="Calibri"/>
        </w:rPr>
        <w:t xml:space="preserve">robust </w:t>
      </w:r>
      <w:r w:rsidR="0029781B" w:rsidRPr="002F7884">
        <w:rPr>
          <w:rFonts w:ascii="Calibri" w:hAnsi="Calibri"/>
        </w:rPr>
        <w:t xml:space="preserve">systems of </w:t>
      </w:r>
      <w:r w:rsidR="003D7937" w:rsidRPr="002F7884">
        <w:rPr>
          <w:rFonts w:ascii="Calibri" w:hAnsi="Calibri"/>
        </w:rPr>
        <w:t>earned opportunities for positive behavior and responses for negative behavior</w:t>
      </w:r>
      <w:r w:rsidR="0029781B" w:rsidRPr="002F7884">
        <w:rPr>
          <w:rFonts w:ascii="Calibri" w:hAnsi="Calibri"/>
        </w:rPr>
        <w:t>;</w:t>
      </w:r>
    </w:p>
    <w:p w14:paraId="7206C051" w14:textId="1344D172" w:rsidR="008C2D3A" w:rsidRPr="002F7884" w:rsidRDefault="008C2D3A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/>
        </w:rPr>
      </w:pPr>
      <w:r w:rsidRPr="002F7884">
        <w:rPr>
          <w:rFonts w:ascii="Calibri" w:hAnsi="Calibri"/>
        </w:rPr>
        <w:t>C</w:t>
      </w:r>
      <w:r w:rsidR="0029781B" w:rsidRPr="002F7884">
        <w:rPr>
          <w:rFonts w:ascii="Calibri" w:hAnsi="Calibri"/>
        </w:rPr>
        <w:t>ollect</w:t>
      </w:r>
      <w:r w:rsidRPr="002F7884">
        <w:rPr>
          <w:rFonts w:ascii="Calibri" w:hAnsi="Calibri"/>
        </w:rPr>
        <w:t>ing</w:t>
      </w:r>
      <w:r w:rsidR="0029781B" w:rsidRPr="002F7884">
        <w:rPr>
          <w:rFonts w:ascii="Calibri" w:hAnsi="Calibri"/>
        </w:rPr>
        <w:t>, monitor</w:t>
      </w:r>
      <w:r w:rsidRPr="002F7884">
        <w:rPr>
          <w:rFonts w:ascii="Calibri" w:hAnsi="Calibri"/>
        </w:rPr>
        <w:t>ing</w:t>
      </w:r>
      <w:r w:rsidR="0029781B" w:rsidRPr="002F7884">
        <w:rPr>
          <w:rFonts w:ascii="Calibri" w:hAnsi="Calibri"/>
        </w:rPr>
        <w:t>, and analyz</w:t>
      </w:r>
      <w:r w:rsidRPr="002F7884">
        <w:rPr>
          <w:rFonts w:ascii="Calibri" w:hAnsi="Calibri"/>
        </w:rPr>
        <w:t>ing</w:t>
      </w:r>
      <w:r w:rsidR="0029781B" w:rsidRPr="002F7884">
        <w:rPr>
          <w:rFonts w:ascii="Calibri" w:hAnsi="Calibri"/>
        </w:rPr>
        <w:t xml:space="preserve"> data on the use of isolation</w:t>
      </w:r>
      <w:r w:rsidRPr="002F7884">
        <w:rPr>
          <w:rFonts w:ascii="Calibri" w:hAnsi="Calibri"/>
        </w:rPr>
        <w:t>,</w:t>
      </w:r>
      <w:r w:rsidR="0029781B" w:rsidRPr="002F7884">
        <w:rPr>
          <w:rFonts w:ascii="Calibri" w:hAnsi="Calibri"/>
        </w:rPr>
        <w:t xml:space="preserve"> consistent with federal requirements</w:t>
      </w:r>
      <w:r w:rsidR="00E632AF" w:rsidRPr="002F7884">
        <w:rPr>
          <w:rFonts w:ascii="Calibri" w:hAnsi="Calibri"/>
        </w:rPr>
        <w:t>;</w:t>
      </w:r>
    </w:p>
    <w:p w14:paraId="23ED7CFD" w14:textId="24261893" w:rsidR="008C2D3A" w:rsidRPr="002F7884" w:rsidRDefault="008C2D3A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/>
        </w:rPr>
      </w:pPr>
      <w:r w:rsidRPr="002F7884">
        <w:rPr>
          <w:rFonts w:ascii="Calibri" w:hAnsi="Calibri"/>
        </w:rPr>
        <w:lastRenderedPageBreak/>
        <w:t>P</w:t>
      </w:r>
      <w:r w:rsidR="0029781B" w:rsidRPr="002F7884">
        <w:rPr>
          <w:rFonts w:ascii="Calibri" w:hAnsi="Calibri"/>
        </w:rPr>
        <w:t>lan</w:t>
      </w:r>
      <w:r w:rsidRPr="002F7884">
        <w:rPr>
          <w:rFonts w:ascii="Calibri" w:hAnsi="Calibri"/>
        </w:rPr>
        <w:t>ning</w:t>
      </w:r>
      <w:r w:rsidR="0029781B" w:rsidRPr="002F7884">
        <w:rPr>
          <w:rFonts w:ascii="Calibri" w:hAnsi="Calibri"/>
        </w:rPr>
        <w:t xml:space="preserve"> and manag</w:t>
      </w:r>
      <w:r w:rsidRPr="002F7884">
        <w:rPr>
          <w:rFonts w:ascii="Calibri" w:hAnsi="Calibri"/>
        </w:rPr>
        <w:t>ing</w:t>
      </w:r>
      <w:r w:rsidR="0029781B" w:rsidRPr="002F7884">
        <w:rPr>
          <w:rFonts w:ascii="Calibri" w:hAnsi="Calibri"/>
        </w:rPr>
        <w:t xml:space="preserve"> sustainable institutional culture change, including messaging to staff and structuring staff feedback through working groups and climate surveys;</w:t>
      </w:r>
    </w:p>
    <w:p w14:paraId="1FE3E260" w14:textId="17CA3E12" w:rsidR="0029781B" w:rsidRPr="002F7884" w:rsidRDefault="008C2D3A" w:rsidP="00131A2C">
      <w:pPr>
        <w:pStyle w:val="ListParagraph"/>
        <w:numPr>
          <w:ilvl w:val="0"/>
          <w:numId w:val="23"/>
        </w:numPr>
        <w:shd w:val="clear" w:color="auto" w:fill="FFFFFF"/>
        <w:textAlignment w:val="baseline"/>
        <w:rPr>
          <w:rFonts w:ascii="Calibri" w:hAnsi="Calibri" w:cs="Arial"/>
        </w:rPr>
      </w:pPr>
      <w:r w:rsidRPr="002F7884">
        <w:rPr>
          <w:rFonts w:ascii="Calibri" w:hAnsi="Calibri" w:cs="Arial"/>
        </w:rPr>
        <w:t>C</w:t>
      </w:r>
      <w:r w:rsidR="0029781B" w:rsidRPr="002F7884">
        <w:rPr>
          <w:rFonts w:ascii="Calibri" w:hAnsi="Calibri" w:cs="Arial"/>
        </w:rPr>
        <w:t>reating training curricula for staff on de-escalation techniques, adolescent development, and how to work with youth with mental illness and complex trauma</w:t>
      </w:r>
      <w:r w:rsidR="004A2ECA" w:rsidRPr="002F7884">
        <w:rPr>
          <w:rFonts w:ascii="Calibri" w:hAnsi="Calibri" w:cs="Arial"/>
        </w:rPr>
        <w:t>;</w:t>
      </w:r>
      <w:r w:rsidR="0029781B" w:rsidRPr="002F7884">
        <w:rPr>
          <w:rFonts w:ascii="Calibri" w:hAnsi="Calibri" w:cs="Arial"/>
        </w:rPr>
        <w:t xml:space="preserve"> </w:t>
      </w:r>
      <w:r w:rsidR="00E37C8A">
        <w:rPr>
          <w:rFonts w:ascii="Calibri" w:hAnsi="Calibri" w:cs="Arial"/>
        </w:rPr>
        <w:t>and</w:t>
      </w:r>
    </w:p>
    <w:p w14:paraId="7AC61A06" w14:textId="06661450" w:rsidR="00110C3C" w:rsidRPr="00A91AEF" w:rsidRDefault="00110C3C" w:rsidP="00131A2C">
      <w:pPr>
        <w:pStyle w:val="ListParagraph"/>
        <w:numPr>
          <w:ilvl w:val="0"/>
          <w:numId w:val="19"/>
        </w:numPr>
        <w:shd w:val="clear" w:color="auto" w:fill="FFFFFF"/>
        <w:textAlignment w:val="baseline"/>
        <w:rPr>
          <w:rFonts w:asciiTheme="majorHAnsi" w:eastAsia="Times New Roman" w:hAnsiTheme="majorHAnsi" w:cs="Times New Roman"/>
        </w:rPr>
      </w:pPr>
      <w:r w:rsidRPr="00A91AEF">
        <w:rPr>
          <w:rFonts w:asciiTheme="majorHAnsi" w:hAnsiTheme="majorHAnsi"/>
        </w:rPr>
        <w:t>Benefit from the partner organizations’ collective expert networks, connections to jurisdictions across the U</w:t>
      </w:r>
      <w:r w:rsidR="00E632AF" w:rsidRPr="00A91AEF">
        <w:rPr>
          <w:rFonts w:asciiTheme="majorHAnsi" w:hAnsiTheme="majorHAnsi"/>
        </w:rPr>
        <w:t>.S.</w:t>
      </w:r>
      <w:r w:rsidR="00131A2C" w:rsidRPr="00A91AEF">
        <w:rPr>
          <w:rFonts w:asciiTheme="majorHAnsi" w:hAnsiTheme="majorHAnsi"/>
        </w:rPr>
        <w:t xml:space="preserve"> that have address</w:t>
      </w:r>
      <w:r w:rsidR="00086E48">
        <w:rPr>
          <w:rFonts w:asciiTheme="majorHAnsi" w:hAnsiTheme="majorHAnsi"/>
        </w:rPr>
        <w:t>ed</w:t>
      </w:r>
      <w:bookmarkStart w:id="0" w:name="_GoBack"/>
      <w:bookmarkEnd w:id="0"/>
      <w:r w:rsidR="00131A2C" w:rsidRPr="00A91AEF">
        <w:rPr>
          <w:rFonts w:asciiTheme="majorHAnsi" w:hAnsiTheme="majorHAnsi"/>
        </w:rPr>
        <w:t xml:space="preserve"> this issue,</w:t>
      </w:r>
      <w:r w:rsidRPr="00A91AEF">
        <w:rPr>
          <w:rFonts w:asciiTheme="majorHAnsi" w:hAnsiTheme="majorHAnsi"/>
        </w:rPr>
        <w:t xml:space="preserve"> and extensive body of resources</w:t>
      </w:r>
      <w:r w:rsidR="00E37C8A">
        <w:rPr>
          <w:rFonts w:asciiTheme="majorHAnsi" w:hAnsiTheme="majorHAnsi"/>
        </w:rPr>
        <w:t>.</w:t>
      </w:r>
      <w:r w:rsidRPr="00A91AEF">
        <w:rPr>
          <w:rFonts w:asciiTheme="majorHAnsi" w:eastAsia="Times New Roman" w:hAnsiTheme="majorHAnsi" w:cs="Times New Roman"/>
        </w:rPr>
        <w:t xml:space="preserve"> </w:t>
      </w:r>
    </w:p>
    <w:p w14:paraId="3E0C8DD9" w14:textId="77777777" w:rsidR="00862142" w:rsidRPr="00A91AEF" w:rsidRDefault="00862142" w:rsidP="00131A2C">
      <w:pPr>
        <w:pStyle w:val="ListParagraph"/>
        <w:shd w:val="clear" w:color="auto" w:fill="FFFFFF"/>
        <w:ind w:left="360"/>
        <w:textAlignment w:val="baseline"/>
        <w:rPr>
          <w:rFonts w:asciiTheme="majorHAnsi" w:hAnsiTheme="majorHAnsi"/>
        </w:rPr>
      </w:pPr>
    </w:p>
    <w:p w14:paraId="6DDA9093" w14:textId="0E646436" w:rsidR="009C554A" w:rsidRPr="002F7884" w:rsidRDefault="00FF22A0">
      <w:pPr>
        <w:rPr>
          <w:rFonts w:ascii="Calibri" w:hAnsi="Calibri"/>
          <w:b/>
          <w:bCs/>
        </w:rPr>
      </w:pPr>
      <w:r w:rsidRPr="002F7884">
        <w:rPr>
          <w:rFonts w:ascii="Calibri" w:hAnsi="Calibri"/>
          <w:b/>
          <w:bCs/>
        </w:rPr>
        <w:t xml:space="preserve">Application </w:t>
      </w:r>
      <w:r w:rsidR="0029781B" w:rsidRPr="002F7884">
        <w:rPr>
          <w:rFonts w:ascii="Calibri" w:hAnsi="Calibri"/>
          <w:b/>
          <w:bCs/>
        </w:rPr>
        <w:t>r</w:t>
      </w:r>
      <w:r w:rsidRPr="002F7884">
        <w:rPr>
          <w:rFonts w:ascii="Calibri" w:hAnsi="Calibri"/>
          <w:b/>
          <w:bCs/>
        </w:rPr>
        <w:t>equirements</w:t>
      </w:r>
      <w:r w:rsidR="0029781B" w:rsidRPr="002F7884">
        <w:rPr>
          <w:rFonts w:ascii="Calibri" w:hAnsi="Calibri"/>
          <w:b/>
          <w:bCs/>
        </w:rPr>
        <w:t>:</w:t>
      </w:r>
      <w:r w:rsidRPr="002F7884">
        <w:rPr>
          <w:rFonts w:ascii="Calibri" w:hAnsi="Calibri"/>
          <w:b/>
          <w:bCs/>
        </w:rPr>
        <w:t xml:space="preserve"> </w:t>
      </w:r>
      <w:r w:rsidR="009C554A" w:rsidRPr="002F7884">
        <w:rPr>
          <w:rFonts w:ascii="Calibri" w:hAnsi="Calibri"/>
          <w:b/>
          <w:bCs/>
        </w:rPr>
        <w:t xml:space="preserve"> </w:t>
      </w:r>
    </w:p>
    <w:p w14:paraId="5D1C90FE" w14:textId="3A655AAF" w:rsidR="003D7E33" w:rsidRPr="00A91AEF" w:rsidRDefault="000D5CD2" w:rsidP="00A91AEF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A91AEF">
        <w:rPr>
          <w:rFonts w:asciiTheme="majorHAnsi" w:hAnsiTheme="majorHAnsi"/>
        </w:rPr>
        <w:t>S</w:t>
      </w:r>
      <w:r w:rsidR="00C65700" w:rsidRPr="00A91AEF">
        <w:rPr>
          <w:rFonts w:asciiTheme="majorHAnsi" w:hAnsiTheme="majorHAnsi"/>
        </w:rPr>
        <w:t>tatement of the problem</w:t>
      </w:r>
      <w:r w:rsidR="00EA0B38" w:rsidRPr="00A91AEF">
        <w:rPr>
          <w:rFonts w:asciiTheme="majorHAnsi" w:hAnsiTheme="majorHAnsi"/>
        </w:rPr>
        <w:t>;</w:t>
      </w:r>
      <w:r w:rsidRPr="00A91AEF">
        <w:rPr>
          <w:rFonts w:asciiTheme="majorHAnsi" w:hAnsiTheme="majorHAnsi"/>
        </w:rPr>
        <w:t xml:space="preserve"> </w:t>
      </w:r>
      <w:r w:rsidR="000D6C58">
        <w:rPr>
          <w:rFonts w:asciiTheme="majorHAnsi" w:hAnsiTheme="majorHAnsi"/>
        </w:rPr>
        <w:t>p</w:t>
      </w:r>
      <w:r w:rsidR="00C65700" w:rsidRPr="00A91AEF">
        <w:rPr>
          <w:rFonts w:asciiTheme="majorHAnsi" w:hAnsiTheme="majorHAnsi"/>
        </w:rPr>
        <w:t xml:space="preserve">rogram </w:t>
      </w:r>
      <w:r w:rsidR="00DD729A" w:rsidRPr="00A91AEF">
        <w:rPr>
          <w:rFonts w:asciiTheme="majorHAnsi" w:hAnsiTheme="majorHAnsi"/>
        </w:rPr>
        <w:t xml:space="preserve">abstract, </w:t>
      </w:r>
      <w:r w:rsidR="00C65700" w:rsidRPr="00A91AEF">
        <w:rPr>
          <w:rFonts w:asciiTheme="majorHAnsi" w:hAnsiTheme="majorHAnsi"/>
        </w:rPr>
        <w:t>narrative</w:t>
      </w:r>
      <w:r w:rsidR="00DD729A" w:rsidRPr="00A91AEF">
        <w:rPr>
          <w:rFonts w:asciiTheme="majorHAnsi" w:hAnsiTheme="majorHAnsi"/>
        </w:rPr>
        <w:t>,</w:t>
      </w:r>
      <w:r w:rsidR="00C65700" w:rsidRPr="00A91AEF">
        <w:rPr>
          <w:rFonts w:asciiTheme="majorHAnsi" w:hAnsiTheme="majorHAnsi"/>
        </w:rPr>
        <w:t xml:space="preserve"> and timeline</w:t>
      </w:r>
      <w:r w:rsidR="00EA0B38" w:rsidRPr="00A91AEF">
        <w:rPr>
          <w:rFonts w:asciiTheme="majorHAnsi" w:hAnsiTheme="majorHAnsi"/>
        </w:rPr>
        <w:t>;</w:t>
      </w:r>
      <w:r w:rsidR="000E43D5" w:rsidRPr="00A91AEF">
        <w:rPr>
          <w:rFonts w:asciiTheme="majorHAnsi" w:hAnsiTheme="majorHAnsi"/>
        </w:rPr>
        <w:t xml:space="preserve"> </w:t>
      </w:r>
      <w:r w:rsidR="00E37C8A">
        <w:rPr>
          <w:rFonts w:asciiTheme="majorHAnsi" w:hAnsiTheme="majorHAnsi"/>
        </w:rPr>
        <w:t>b</w:t>
      </w:r>
      <w:r w:rsidR="00C65700" w:rsidRPr="00A91AEF">
        <w:rPr>
          <w:rFonts w:asciiTheme="majorHAnsi" w:hAnsiTheme="majorHAnsi"/>
        </w:rPr>
        <w:t>udget documentation</w:t>
      </w:r>
      <w:r w:rsidR="00EA0B38" w:rsidRPr="00A91AEF">
        <w:rPr>
          <w:rFonts w:asciiTheme="majorHAnsi" w:hAnsiTheme="majorHAnsi"/>
        </w:rPr>
        <w:t>;</w:t>
      </w:r>
      <w:r w:rsidR="00DD729A" w:rsidRPr="00A91AEF">
        <w:rPr>
          <w:rFonts w:asciiTheme="majorHAnsi" w:hAnsiTheme="majorHAnsi"/>
        </w:rPr>
        <w:t xml:space="preserve"> and</w:t>
      </w:r>
      <w:r w:rsidR="000E43D5" w:rsidRPr="00A91AEF">
        <w:rPr>
          <w:rFonts w:asciiTheme="majorHAnsi" w:hAnsiTheme="majorHAnsi"/>
        </w:rPr>
        <w:t xml:space="preserve"> a</w:t>
      </w:r>
      <w:r w:rsidR="00C65700" w:rsidRPr="00A91AEF">
        <w:rPr>
          <w:rFonts w:asciiTheme="majorHAnsi" w:hAnsiTheme="majorHAnsi"/>
        </w:rPr>
        <w:t>dditional forms</w:t>
      </w:r>
      <w:r w:rsidR="00EA0B38" w:rsidRPr="00A91AEF">
        <w:rPr>
          <w:rFonts w:asciiTheme="majorHAnsi" w:hAnsiTheme="majorHAnsi"/>
        </w:rPr>
        <w:t xml:space="preserve"> and requirements</w:t>
      </w:r>
      <w:r w:rsidR="00C65700" w:rsidRPr="00A91AEF">
        <w:rPr>
          <w:rFonts w:asciiTheme="majorHAnsi" w:hAnsiTheme="majorHAnsi"/>
        </w:rPr>
        <w:t xml:space="preserve">. </w:t>
      </w:r>
      <w:r w:rsidR="00CF00B7" w:rsidRPr="00A91AEF">
        <w:rPr>
          <w:rFonts w:asciiTheme="majorHAnsi" w:hAnsiTheme="majorHAnsi"/>
        </w:rPr>
        <w:t>(C</w:t>
      </w:r>
      <w:r w:rsidR="00C65700" w:rsidRPr="00A91AEF">
        <w:rPr>
          <w:rFonts w:asciiTheme="majorHAnsi" w:hAnsiTheme="majorHAnsi"/>
        </w:rPr>
        <w:t xml:space="preserve">hecklist of application materials </w:t>
      </w:r>
      <w:r w:rsidR="00606A7F" w:rsidRPr="00A91AEF">
        <w:rPr>
          <w:rFonts w:asciiTheme="majorHAnsi" w:hAnsiTheme="majorHAnsi"/>
        </w:rPr>
        <w:t>in</w:t>
      </w:r>
      <w:r w:rsidR="00C65700" w:rsidRPr="00A91AEF">
        <w:rPr>
          <w:rFonts w:asciiTheme="majorHAnsi" w:hAnsiTheme="majorHAnsi"/>
        </w:rPr>
        <w:t xml:space="preserve"> Appendix A</w:t>
      </w:r>
      <w:r w:rsidR="00CF00B7" w:rsidRPr="00A91AEF">
        <w:rPr>
          <w:rFonts w:asciiTheme="majorHAnsi" w:hAnsiTheme="majorHAnsi"/>
        </w:rPr>
        <w:t>)</w:t>
      </w:r>
    </w:p>
    <w:p w14:paraId="05E71F7C" w14:textId="77777777" w:rsidR="009C554A" w:rsidRPr="00A91AEF" w:rsidRDefault="009C554A">
      <w:pPr>
        <w:rPr>
          <w:rFonts w:asciiTheme="majorHAnsi" w:hAnsiTheme="majorHAnsi"/>
        </w:rPr>
      </w:pPr>
    </w:p>
    <w:p w14:paraId="0EAF8CE0" w14:textId="3147A89B" w:rsidR="009C554A" w:rsidRPr="002F7884" w:rsidRDefault="009C554A">
      <w:pPr>
        <w:rPr>
          <w:rFonts w:ascii="Calibri" w:hAnsi="Calibri"/>
          <w:b/>
          <w:bCs/>
        </w:rPr>
      </w:pPr>
      <w:r w:rsidRPr="002F7884">
        <w:rPr>
          <w:rFonts w:ascii="Calibri" w:hAnsi="Calibri"/>
          <w:b/>
          <w:bCs/>
        </w:rPr>
        <w:t xml:space="preserve">Compliance with </w:t>
      </w:r>
      <w:r w:rsidR="0029781B" w:rsidRPr="002F7884">
        <w:rPr>
          <w:rFonts w:ascii="Calibri" w:hAnsi="Calibri"/>
          <w:b/>
          <w:bCs/>
        </w:rPr>
        <w:t>f</w:t>
      </w:r>
      <w:r w:rsidRPr="002F7884">
        <w:rPr>
          <w:rFonts w:ascii="Calibri" w:hAnsi="Calibri"/>
          <w:b/>
          <w:bCs/>
        </w:rPr>
        <w:t xml:space="preserve">ederal </w:t>
      </w:r>
      <w:r w:rsidR="0029781B" w:rsidRPr="002F7884">
        <w:rPr>
          <w:rFonts w:ascii="Calibri" w:hAnsi="Calibri"/>
          <w:b/>
          <w:bCs/>
        </w:rPr>
        <w:t>i</w:t>
      </w:r>
      <w:r w:rsidRPr="002F7884">
        <w:rPr>
          <w:rFonts w:ascii="Calibri" w:hAnsi="Calibri"/>
          <w:b/>
          <w:bCs/>
        </w:rPr>
        <w:t xml:space="preserve">mmigration </w:t>
      </w:r>
      <w:r w:rsidR="0029781B" w:rsidRPr="002F7884">
        <w:rPr>
          <w:rFonts w:ascii="Calibri" w:hAnsi="Calibri"/>
          <w:b/>
          <w:bCs/>
        </w:rPr>
        <w:t>a</w:t>
      </w:r>
      <w:r w:rsidRPr="002F7884">
        <w:rPr>
          <w:rFonts w:ascii="Calibri" w:hAnsi="Calibri"/>
          <w:b/>
          <w:bCs/>
        </w:rPr>
        <w:t xml:space="preserve">ccess and </w:t>
      </w:r>
      <w:r w:rsidR="0029781B" w:rsidRPr="002F7884">
        <w:rPr>
          <w:rFonts w:ascii="Calibri" w:hAnsi="Calibri"/>
          <w:b/>
          <w:bCs/>
        </w:rPr>
        <w:t>i</w:t>
      </w:r>
      <w:r w:rsidRPr="002F7884">
        <w:rPr>
          <w:rFonts w:ascii="Calibri" w:hAnsi="Calibri"/>
          <w:b/>
          <w:bCs/>
        </w:rPr>
        <w:t xml:space="preserve">nformation </w:t>
      </w:r>
      <w:r w:rsidR="0029781B" w:rsidRPr="002F7884">
        <w:rPr>
          <w:rFonts w:ascii="Calibri" w:hAnsi="Calibri"/>
          <w:b/>
          <w:bCs/>
        </w:rPr>
        <w:t>c</w:t>
      </w:r>
      <w:r w:rsidRPr="002F7884">
        <w:rPr>
          <w:rFonts w:ascii="Calibri" w:hAnsi="Calibri"/>
          <w:b/>
          <w:bCs/>
        </w:rPr>
        <w:t>onditions</w:t>
      </w:r>
      <w:r w:rsidR="0029781B" w:rsidRPr="002F7884">
        <w:rPr>
          <w:rFonts w:ascii="Calibri" w:hAnsi="Calibri"/>
          <w:b/>
          <w:bCs/>
        </w:rPr>
        <w:t>:</w:t>
      </w:r>
    </w:p>
    <w:p w14:paraId="5B083234" w14:textId="0117E024" w:rsidR="009302B0" w:rsidRPr="00A91AEF" w:rsidRDefault="003D7E33" w:rsidP="00A91AEF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02797C">
        <w:rPr>
          <w:rFonts w:ascii="Calibri" w:hAnsi="Calibri"/>
        </w:rPr>
        <w:t xml:space="preserve">OJJDP will </w:t>
      </w:r>
      <w:r w:rsidR="001C5B45" w:rsidRPr="00A91AEF">
        <w:rPr>
          <w:rFonts w:ascii="Calibri" w:hAnsi="Calibri"/>
        </w:rPr>
        <w:t>prioritize</w:t>
      </w:r>
      <w:r w:rsidRPr="00A91AEF">
        <w:rPr>
          <w:rFonts w:ascii="Calibri" w:hAnsi="Calibri"/>
        </w:rPr>
        <w:t xml:space="preserve"> a</w:t>
      </w:r>
      <w:r w:rsidR="001C5B45" w:rsidRPr="00A91AEF">
        <w:rPr>
          <w:rFonts w:ascii="Calibri" w:hAnsi="Calibri"/>
        </w:rPr>
        <w:t xml:space="preserve">pplicants that </w:t>
      </w:r>
      <w:r w:rsidR="009302B0" w:rsidRPr="00A91AEF">
        <w:rPr>
          <w:rFonts w:ascii="Calibri" w:hAnsi="Calibri"/>
        </w:rPr>
        <w:t>comply with certain conditions</w:t>
      </w:r>
      <w:r w:rsidRPr="00A91AEF">
        <w:rPr>
          <w:rFonts w:ascii="Calibri" w:hAnsi="Calibri"/>
        </w:rPr>
        <w:t xml:space="preserve"> regarding cooperation, non-interference, and non-disclosure with federal law enforcement of immigration policies (</w:t>
      </w:r>
      <w:r w:rsidR="001C5B45" w:rsidRPr="00A91AEF">
        <w:rPr>
          <w:rFonts w:ascii="Calibri" w:hAnsi="Calibri"/>
        </w:rPr>
        <w:t xml:space="preserve">see </w:t>
      </w:r>
      <w:r w:rsidRPr="00A91AEF">
        <w:rPr>
          <w:rFonts w:ascii="Calibri" w:hAnsi="Calibri"/>
        </w:rPr>
        <w:t>Appendices B, C, and D).</w:t>
      </w:r>
    </w:p>
    <w:p w14:paraId="6F98791D" w14:textId="3167B405" w:rsidR="009C554A" w:rsidRPr="002F7884" w:rsidRDefault="009C554A">
      <w:pPr>
        <w:rPr>
          <w:rFonts w:ascii="Calibri" w:hAnsi="Calibri"/>
        </w:rPr>
      </w:pPr>
    </w:p>
    <w:p w14:paraId="7271F915" w14:textId="6369A436" w:rsidR="00CF00B7" w:rsidRPr="002F7884" w:rsidRDefault="00CF00B7">
      <w:pPr>
        <w:rPr>
          <w:rFonts w:ascii="Calibri" w:hAnsi="Calibri"/>
          <w:b/>
          <w:bCs/>
        </w:rPr>
      </w:pPr>
      <w:r w:rsidRPr="002F7884">
        <w:rPr>
          <w:rFonts w:ascii="Calibri" w:hAnsi="Calibri"/>
          <w:b/>
          <w:bCs/>
        </w:rPr>
        <w:t>Stop Solitary for Kids partner organizations:</w:t>
      </w:r>
    </w:p>
    <w:p w14:paraId="5A8DEBED" w14:textId="77777777" w:rsidR="00587658" w:rsidRDefault="00CF00B7" w:rsidP="0058765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884">
        <w:rPr>
          <w:rFonts w:asciiTheme="majorHAnsi" w:hAnsiTheme="majorHAnsi" w:cstheme="majorHAnsi"/>
        </w:rPr>
        <w:t xml:space="preserve">The </w:t>
      </w:r>
      <w:r w:rsidRPr="002F7884">
        <w:rPr>
          <w:rFonts w:asciiTheme="majorHAnsi" w:hAnsiTheme="majorHAnsi" w:cstheme="majorHAnsi"/>
          <w:b/>
          <w:bCs/>
        </w:rPr>
        <w:t>Center for Children’s Law and Policy</w:t>
      </w:r>
      <w:r w:rsidRPr="002F7884">
        <w:rPr>
          <w:rFonts w:asciiTheme="majorHAnsi" w:hAnsiTheme="majorHAnsi" w:cstheme="majorHAnsi"/>
        </w:rPr>
        <w:t xml:space="preserve"> </w:t>
      </w:r>
      <w:r w:rsidR="00CE48C0" w:rsidRPr="002F7884">
        <w:rPr>
          <w:rFonts w:asciiTheme="majorHAnsi" w:hAnsiTheme="majorHAnsi" w:cstheme="majorHAnsi"/>
        </w:rPr>
        <w:t xml:space="preserve">(CCLP) </w:t>
      </w:r>
      <w:r w:rsidRPr="002F7884">
        <w:rPr>
          <w:rFonts w:asciiTheme="majorHAnsi" w:hAnsiTheme="majorHAnsi" w:cstheme="majorHAnsi"/>
          <w:shd w:val="clear" w:color="auto" w:fill="FFFFFF"/>
        </w:rPr>
        <w:t>is a public interest law and policy organization that reforms juvenile justice and other systems that affect troubled and at-risk children, and protection of the rights of children in those systems.</w:t>
      </w:r>
      <w:r w:rsidRPr="002F7884">
        <w:rPr>
          <w:rFonts w:asciiTheme="majorHAnsi" w:hAnsiTheme="majorHAnsi" w:cstheme="majorHAnsi"/>
        </w:rPr>
        <w:t xml:space="preserve"> </w:t>
      </w:r>
      <w:r w:rsidR="00573B9D" w:rsidRPr="002F7884">
        <w:rPr>
          <w:rFonts w:asciiTheme="majorHAnsi" w:hAnsiTheme="majorHAnsi" w:cstheme="majorHAnsi"/>
        </w:rPr>
        <w:t xml:space="preserve">In 2019, </w:t>
      </w:r>
      <w:r w:rsidR="00CE48C0" w:rsidRPr="002F7884">
        <w:rPr>
          <w:rFonts w:asciiTheme="majorHAnsi" w:hAnsiTheme="majorHAnsi" w:cstheme="majorHAnsi"/>
        </w:rPr>
        <w:t>as part of Stop Solitary for Kids, CCLP</w:t>
      </w:r>
      <w:r w:rsidR="00573B9D" w:rsidRPr="002F7884">
        <w:rPr>
          <w:rFonts w:asciiTheme="majorHAnsi" w:hAnsiTheme="majorHAnsi" w:cstheme="majorHAnsi"/>
        </w:rPr>
        <w:t xml:space="preserve"> published </w:t>
      </w:r>
      <w:r w:rsidR="00C00B93" w:rsidRPr="002F7884">
        <w:rPr>
          <w:rFonts w:asciiTheme="majorHAnsi" w:hAnsiTheme="majorHAnsi" w:cstheme="majorHAnsi"/>
        </w:rPr>
        <w:t>“</w:t>
      </w:r>
      <w:hyperlink r:id="rId8" w:history="1">
        <w:r w:rsidR="00573B9D" w:rsidRPr="002F7884">
          <w:rPr>
            <w:rStyle w:val="Hyperlink"/>
            <w:rFonts w:asciiTheme="majorHAnsi" w:hAnsiTheme="majorHAnsi" w:cstheme="majorHAnsi"/>
          </w:rPr>
          <w:t>Not in Isolation: How to Reduce Room Confinement While Increasing Safety in Youth Justice Facilities</w:t>
        </w:r>
      </w:hyperlink>
      <w:r w:rsidR="00F73695" w:rsidRPr="002F7884">
        <w:rPr>
          <w:rFonts w:asciiTheme="majorHAnsi" w:hAnsiTheme="majorHAnsi" w:cstheme="majorHAnsi"/>
        </w:rPr>
        <w:t>,</w:t>
      </w:r>
      <w:r w:rsidR="00C00B93" w:rsidRPr="002F7884">
        <w:rPr>
          <w:rFonts w:asciiTheme="majorHAnsi" w:hAnsiTheme="majorHAnsi" w:cstheme="majorHAnsi"/>
        </w:rPr>
        <w:t xml:space="preserve">” </w:t>
      </w:r>
      <w:r w:rsidR="00F73695" w:rsidRPr="002F7884">
        <w:rPr>
          <w:rFonts w:asciiTheme="majorHAnsi" w:hAnsiTheme="majorHAnsi" w:cstheme="majorHAnsi"/>
        </w:rPr>
        <w:t xml:space="preserve">containing </w:t>
      </w:r>
      <w:r w:rsidR="00C00B93" w:rsidRPr="002F7884">
        <w:rPr>
          <w:rFonts w:asciiTheme="majorHAnsi" w:hAnsiTheme="majorHAnsi" w:cstheme="majorHAnsi"/>
        </w:rPr>
        <w:t>detailed case studies from four jurisdictions that successful</w:t>
      </w:r>
      <w:r w:rsidR="008F0384" w:rsidRPr="002F7884">
        <w:rPr>
          <w:rFonts w:asciiTheme="majorHAnsi" w:hAnsiTheme="majorHAnsi" w:cstheme="majorHAnsi"/>
        </w:rPr>
        <w:t>ly reduced the use of isolation, incl</w:t>
      </w:r>
      <w:r w:rsidR="00587658">
        <w:rPr>
          <w:rFonts w:asciiTheme="majorHAnsi" w:hAnsiTheme="majorHAnsi" w:cstheme="majorHAnsi"/>
        </w:rPr>
        <w:t>uding sample policies and data.</w:t>
      </w:r>
    </w:p>
    <w:p w14:paraId="049EAD73" w14:textId="11A0CEFF" w:rsidR="00CE48C0" w:rsidRPr="00587658" w:rsidRDefault="00CE48C0" w:rsidP="00587658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587658">
        <w:rPr>
          <w:rFonts w:asciiTheme="majorHAnsi" w:hAnsiTheme="majorHAnsi" w:cstheme="majorHAnsi"/>
          <w:shd w:val="clear" w:color="auto" w:fill="FFFFFF"/>
        </w:rPr>
        <w:t xml:space="preserve">The </w:t>
      </w:r>
      <w:r w:rsidRPr="00587658">
        <w:rPr>
          <w:rFonts w:asciiTheme="majorHAnsi" w:hAnsiTheme="majorHAnsi" w:cstheme="majorHAnsi"/>
          <w:b/>
          <w:bCs/>
          <w:shd w:val="clear" w:color="auto" w:fill="FFFFFF"/>
        </w:rPr>
        <w:t>Center for Juvenile Justice Reform</w:t>
      </w:r>
      <w:r w:rsidRPr="00587658">
        <w:rPr>
          <w:rFonts w:asciiTheme="majorHAnsi" w:hAnsiTheme="majorHAnsi" w:cstheme="majorHAnsi"/>
          <w:shd w:val="clear" w:color="auto" w:fill="FFFFFF"/>
        </w:rPr>
        <w:t xml:space="preserve"> at Georgetown University (CJJR) </w:t>
      </w:r>
      <w:r w:rsidR="00524E82" w:rsidRPr="00587658">
        <w:rPr>
          <w:rFonts w:asciiTheme="majorHAnsi" w:hAnsiTheme="majorHAnsi" w:cstheme="majorHAnsi"/>
          <w:shd w:val="clear" w:color="auto" w:fill="FFFFFF"/>
        </w:rPr>
        <w:t xml:space="preserve">partners </w:t>
      </w:r>
      <w:r w:rsidRPr="00587658">
        <w:rPr>
          <w:rFonts w:asciiTheme="majorHAnsi" w:hAnsiTheme="majorHAnsi" w:cstheme="majorHAnsi"/>
          <w:shd w:val="clear" w:color="auto" w:fill="FFFFFF"/>
        </w:rPr>
        <w:t>with jurisdictions nationwide to help them translate knowledge on “what works” into practice and policy. </w:t>
      </w:r>
      <w:r w:rsidR="000E017D" w:rsidRPr="00587658">
        <w:rPr>
          <w:rFonts w:asciiTheme="majorHAnsi" w:hAnsiTheme="majorHAnsi" w:cstheme="majorHAnsi"/>
          <w:shd w:val="clear" w:color="auto" w:fill="FFFFFF"/>
        </w:rPr>
        <w:t>CJJR</w:t>
      </w:r>
      <w:r w:rsidRPr="00587658">
        <w:rPr>
          <w:rFonts w:asciiTheme="majorHAnsi" w:hAnsiTheme="majorHAnsi" w:cstheme="majorHAnsi"/>
          <w:shd w:val="clear" w:color="auto" w:fill="FFFFFF"/>
        </w:rPr>
        <w:t xml:space="preserve"> provides on-and off-site training</w:t>
      </w:r>
      <w:r w:rsidR="00260081" w:rsidRPr="00587658">
        <w:rPr>
          <w:rFonts w:asciiTheme="majorHAnsi" w:hAnsiTheme="majorHAnsi" w:cstheme="majorHAnsi"/>
          <w:shd w:val="clear" w:color="auto" w:fill="FFFFFF"/>
        </w:rPr>
        <w:t xml:space="preserve"> and</w:t>
      </w:r>
      <w:r w:rsidRPr="00587658">
        <w:rPr>
          <w:rFonts w:asciiTheme="majorHAnsi" w:hAnsiTheme="majorHAnsi" w:cstheme="majorHAnsi"/>
          <w:shd w:val="clear" w:color="auto" w:fill="FFFFFF"/>
        </w:rPr>
        <w:t xml:space="preserve"> networking opportunities to help state and local agencies </w:t>
      </w:r>
      <w:r w:rsidR="00524E82" w:rsidRPr="00587658">
        <w:rPr>
          <w:rFonts w:asciiTheme="majorHAnsi" w:hAnsiTheme="majorHAnsi" w:cstheme="majorHAnsi"/>
          <w:shd w:val="clear" w:color="auto" w:fill="FFFFFF"/>
        </w:rPr>
        <w:t xml:space="preserve">and partners </w:t>
      </w:r>
      <w:r w:rsidRPr="00587658">
        <w:rPr>
          <w:rFonts w:asciiTheme="majorHAnsi" w:hAnsiTheme="majorHAnsi" w:cstheme="majorHAnsi"/>
          <w:shd w:val="clear" w:color="auto" w:fill="FFFFFF"/>
        </w:rPr>
        <w:t>develop and implement system improvement efforts.</w:t>
      </w:r>
      <w:r w:rsidR="00524E82" w:rsidRPr="00587658">
        <w:rPr>
          <w:rFonts w:asciiTheme="majorHAnsi" w:hAnsiTheme="majorHAnsi" w:cstheme="majorHAnsi"/>
          <w:shd w:val="clear" w:color="auto" w:fill="FFFFFF"/>
        </w:rPr>
        <w:t xml:space="preserve"> This includes initiatives to improve outcomes for youth in facilities, such as the </w:t>
      </w:r>
      <w:hyperlink r:id="rId9" w:history="1">
        <w:r w:rsidR="00524E82" w:rsidRPr="00587658">
          <w:rPr>
            <w:rStyle w:val="Hyperlink"/>
            <w:rFonts w:asciiTheme="majorHAnsi" w:hAnsiTheme="majorHAnsi" w:cstheme="majorHAnsi"/>
            <w:shd w:val="clear" w:color="auto" w:fill="FFFFFF"/>
          </w:rPr>
          <w:t>Youth in Custody Practice Model</w:t>
        </w:r>
      </w:hyperlink>
      <w:r w:rsidR="00524E82" w:rsidRPr="00587658">
        <w:rPr>
          <w:rFonts w:asciiTheme="majorHAnsi" w:hAnsiTheme="majorHAnsi" w:cstheme="majorHAnsi"/>
          <w:shd w:val="clear" w:color="auto" w:fill="FFFFFF"/>
        </w:rPr>
        <w:t xml:space="preserve"> and Youth in Custody Certificate Program.</w:t>
      </w:r>
    </w:p>
    <w:p w14:paraId="1EC830DA" w14:textId="78D4B9D9" w:rsidR="00CE48C0" w:rsidRPr="002F7884" w:rsidRDefault="00CE48C0" w:rsidP="00CE48C0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884">
        <w:rPr>
          <w:rFonts w:asciiTheme="majorHAnsi" w:hAnsiTheme="majorHAnsi" w:cstheme="majorHAnsi"/>
          <w:shd w:val="clear" w:color="auto" w:fill="FFFFFF"/>
        </w:rPr>
        <w:t xml:space="preserve">The </w:t>
      </w:r>
      <w:r w:rsidRPr="002F7884">
        <w:rPr>
          <w:rFonts w:asciiTheme="majorHAnsi" w:hAnsiTheme="majorHAnsi" w:cstheme="majorHAnsi"/>
          <w:b/>
          <w:bCs/>
          <w:shd w:val="clear" w:color="auto" w:fill="FFFFFF"/>
        </w:rPr>
        <w:t>Council of Juvenile Justice Administrators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(</w:t>
      </w:r>
      <w:r w:rsidR="006D2D4F" w:rsidRPr="002F7884">
        <w:rPr>
          <w:rFonts w:asciiTheme="majorHAnsi" w:hAnsiTheme="majorHAnsi" w:cstheme="majorHAnsi"/>
          <w:shd w:val="clear" w:color="auto" w:fill="FFFFFF"/>
        </w:rPr>
        <w:t xml:space="preserve">CJJA; 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formerly Council of Juvenile Correctional Administrators) is a national non-profit </w:t>
      </w:r>
      <w:r w:rsidR="00260081" w:rsidRPr="002F7884">
        <w:rPr>
          <w:rFonts w:asciiTheme="majorHAnsi" w:hAnsiTheme="majorHAnsi" w:cstheme="majorHAnsi"/>
          <w:shd w:val="clear" w:color="auto" w:fill="FFFFFF"/>
        </w:rPr>
        <w:t>that works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to improve local juvenile correctional </w:t>
      </w:r>
      <w:r w:rsidR="00260081" w:rsidRPr="002F7884">
        <w:rPr>
          <w:rFonts w:asciiTheme="majorHAnsi" w:hAnsiTheme="majorHAnsi" w:cstheme="majorHAnsi"/>
          <w:shd w:val="clear" w:color="auto" w:fill="FFFFFF"/>
        </w:rPr>
        <w:t>systems</w:t>
      </w:r>
      <w:r w:rsidRPr="002F7884">
        <w:rPr>
          <w:rFonts w:asciiTheme="majorHAnsi" w:hAnsiTheme="majorHAnsi" w:cstheme="majorHAnsi"/>
          <w:shd w:val="clear" w:color="auto" w:fill="FFFFFF"/>
        </w:rPr>
        <w:t>, programs</w:t>
      </w:r>
      <w:r w:rsidR="00C319BA" w:rsidRPr="002F7884">
        <w:rPr>
          <w:rFonts w:asciiTheme="majorHAnsi" w:hAnsiTheme="majorHAnsi" w:cstheme="majorHAnsi"/>
          <w:shd w:val="clear" w:color="auto" w:fill="FFFFFF"/>
        </w:rPr>
        <w:t>,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and practices so that youth </w:t>
      </w:r>
      <w:r w:rsidR="00260081" w:rsidRPr="002F7884">
        <w:rPr>
          <w:rFonts w:asciiTheme="majorHAnsi" w:hAnsiTheme="majorHAnsi" w:cstheme="majorHAnsi"/>
          <w:shd w:val="clear" w:color="auto" w:fill="FFFFFF"/>
        </w:rPr>
        <w:t>successfully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return to the community and to provide national leadership and development for the individuals responsible for the</w:t>
      </w:r>
      <w:r w:rsidR="00C319BA" w:rsidRPr="002F7884">
        <w:rPr>
          <w:rFonts w:asciiTheme="majorHAnsi" w:hAnsiTheme="majorHAnsi" w:cstheme="majorHAnsi"/>
          <w:shd w:val="clear" w:color="auto" w:fill="FFFFFF"/>
        </w:rPr>
        <w:t>se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systems. In 2015, CJ</w:t>
      </w:r>
      <w:r w:rsidR="006D2D4F" w:rsidRPr="002F7884">
        <w:rPr>
          <w:rFonts w:asciiTheme="majorHAnsi" w:hAnsiTheme="majorHAnsi" w:cstheme="majorHAnsi"/>
          <w:shd w:val="clear" w:color="auto" w:fill="FFFFFF"/>
        </w:rPr>
        <w:t>JA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</w:t>
      </w:r>
      <w:r w:rsidR="00260081" w:rsidRPr="002F7884">
        <w:rPr>
          <w:rFonts w:asciiTheme="majorHAnsi" w:hAnsiTheme="majorHAnsi" w:cstheme="majorHAnsi"/>
          <w:shd w:val="clear" w:color="auto" w:fill="FFFFFF"/>
        </w:rPr>
        <w:t>co-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published </w:t>
      </w:r>
      <w:r w:rsidR="00260081" w:rsidRPr="002F7884">
        <w:rPr>
          <w:rFonts w:asciiTheme="majorHAnsi" w:hAnsiTheme="majorHAnsi" w:cstheme="majorHAnsi"/>
          <w:shd w:val="clear" w:color="auto" w:fill="FFFFFF"/>
        </w:rPr>
        <w:t>the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</w:t>
      </w:r>
      <w:r w:rsidR="00B63362" w:rsidRPr="002F7884">
        <w:rPr>
          <w:rFonts w:asciiTheme="majorHAnsi" w:hAnsiTheme="majorHAnsi" w:cstheme="majorHAnsi"/>
          <w:shd w:val="clear" w:color="auto" w:fill="FFFFFF"/>
        </w:rPr>
        <w:t>“</w:t>
      </w:r>
      <w:hyperlink r:id="rId10" w:history="1">
        <w:r w:rsidRPr="002F7884">
          <w:rPr>
            <w:rStyle w:val="Hyperlink"/>
            <w:rFonts w:asciiTheme="majorHAnsi" w:hAnsiTheme="majorHAnsi" w:cstheme="majorHAnsi"/>
            <w:shd w:val="clear" w:color="auto" w:fill="FFFFFF"/>
          </w:rPr>
          <w:t>Toolkit: Reducing the Use of Isolation</w:t>
        </w:r>
      </w:hyperlink>
      <w:r w:rsidR="004329CF" w:rsidRPr="002F7884">
        <w:rPr>
          <w:rFonts w:asciiTheme="majorHAnsi" w:hAnsiTheme="majorHAnsi" w:cstheme="majorHAnsi"/>
          <w:shd w:val="clear" w:color="auto" w:fill="FFFFFF"/>
        </w:rPr>
        <w:t>,</w:t>
      </w:r>
      <w:r w:rsidR="00B63362" w:rsidRPr="002F7884">
        <w:rPr>
          <w:rFonts w:asciiTheme="majorHAnsi" w:hAnsiTheme="majorHAnsi" w:cstheme="majorHAnsi"/>
          <w:shd w:val="clear" w:color="auto" w:fill="FFFFFF"/>
        </w:rPr>
        <w:t>”</w:t>
      </w:r>
      <w:r w:rsidR="004329CF" w:rsidRPr="002F7884">
        <w:rPr>
          <w:rFonts w:asciiTheme="majorHAnsi" w:hAnsiTheme="majorHAnsi" w:cstheme="majorHAnsi"/>
          <w:shd w:val="clear" w:color="auto" w:fill="FFFFFF"/>
        </w:rPr>
        <w:t xml:space="preserve"> including steps for reducing isolation in juvenile facilities.</w:t>
      </w:r>
      <w:r w:rsidR="008013F7" w:rsidRPr="002F7884">
        <w:rPr>
          <w:rFonts w:asciiTheme="majorHAnsi" w:hAnsiTheme="majorHAnsi" w:cstheme="majorHAnsi"/>
          <w:shd w:val="clear" w:color="auto" w:fill="FFFFFF"/>
        </w:rPr>
        <w:t xml:space="preserve"> </w:t>
      </w:r>
      <w:r w:rsidR="00260081" w:rsidRPr="002F7884">
        <w:rPr>
          <w:rFonts w:asciiTheme="majorHAnsi" w:hAnsiTheme="majorHAnsi" w:cstheme="majorHAnsi"/>
          <w:shd w:val="clear" w:color="auto" w:fill="FFFFFF"/>
        </w:rPr>
        <w:t xml:space="preserve">Through </w:t>
      </w:r>
      <w:r w:rsidR="008013F7" w:rsidRPr="002F7884">
        <w:rPr>
          <w:rFonts w:asciiTheme="majorHAnsi" w:hAnsiTheme="majorHAnsi" w:cstheme="majorHAnsi"/>
          <w:shd w:val="clear" w:color="auto" w:fill="FFFFFF"/>
        </w:rPr>
        <w:t>OJJDP</w:t>
      </w:r>
      <w:r w:rsidR="00260081" w:rsidRPr="002F7884">
        <w:rPr>
          <w:rFonts w:asciiTheme="majorHAnsi" w:hAnsiTheme="majorHAnsi" w:cstheme="majorHAnsi"/>
          <w:shd w:val="clear" w:color="auto" w:fill="FFFFFF"/>
        </w:rPr>
        <w:t xml:space="preserve">, </w:t>
      </w:r>
      <w:r w:rsidR="008013F7" w:rsidRPr="002F7884">
        <w:rPr>
          <w:rFonts w:asciiTheme="majorHAnsi" w:hAnsiTheme="majorHAnsi" w:cstheme="majorHAnsi"/>
          <w:shd w:val="clear" w:color="auto" w:fill="FFFFFF"/>
        </w:rPr>
        <w:t>CJ</w:t>
      </w:r>
      <w:r w:rsidR="004F27D0">
        <w:rPr>
          <w:rFonts w:asciiTheme="majorHAnsi" w:hAnsiTheme="majorHAnsi" w:cstheme="majorHAnsi"/>
          <w:shd w:val="clear" w:color="auto" w:fill="FFFFFF"/>
        </w:rPr>
        <w:t>J</w:t>
      </w:r>
      <w:r w:rsidR="008013F7" w:rsidRPr="002F7884">
        <w:rPr>
          <w:rFonts w:asciiTheme="majorHAnsi" w:hAnsiTheme="majorHAnsi" w:cstheme="majorHAnsi"/>
          <w:shd w:val="clear" w:color="auto" w:fill="FFFFFF"/>
        </w:rPr>
        <w:t xml:space="preserve">A then provided TTA to states and localities </w:t>
      </w:r>
      <w:r w:rsidR="00260081" w:rsidRPr="002F7884">
        <w:rPr>
          <w:rFonts w:asciiTheme="majorHAnsi" w:hAnsiTheme="majorHAnsi" w:cstheme="majorHAnsi"/>
          <w:shd w:val="clear" w:color="auto" w:fill="FFFFFF"/>
        </w:rPr>
        <w:t>to</w:t>
      </w:r>
      <w:r w:rsidR="008013F7" w:rsidRPr="002F7884">
        <w:rPr>
          <w:rFonts w:asciiTheme="majorHAnsi" w:hAnsiTheme="majorHAnsi" w:cstheme="majorHAnsi"/>
          <w:shd w:val="clear" w:color="auto" w:fill="FFFFFF"/>
        </w:rPr>
        <w:t xml:space="preserve"> implement strategies to reduce isolation.</w:t>
      </w:r>
    </w:p>
    <w:p w14:paraId="739A3AAB" w14:textId="2FCF7332" w:rsidR="00CF00B7" w:rsidRPr="002F7884" w:rsidRDefault="00CE48C0" w:rsidP="004329CF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2F7884">
        <w:rPr>
          <w:rFonts w:asciiTheme="majorHAnsi" w:hAnsiTheme="majorHAnsi" w:cstheme="majorHAnsi"/>
          <w:shd w:val="clear" w:color="auto" w:fill="FFFFFF"/>
        </w:rPr>
        <w:t xml:space="preserve">The </w:t>
      </w:r>
      <w:r w:rsidRPr="002F7884">
        <w:rPr>
          <w:rFonts w:asciiTheme="majorHAnsi" w:hAnsiTheme="majorHAnsi" w:cstheme="majorHAnsi"/>
          <w:b/>
          <w:bCs/>
          <w:shd w:val="clear" w:color="auto" w:fill="FFFFFF"/>
        </w:rPr>
        <w:t>Justice Policy Institute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</w:t>
      </w:r>
      <w:r w:rsidR="003907F4" w:rsidRPr="002F7884">
        <w:rPr>
          <w:rFonts w:asciiTheme="majorHAnsi" w:hAnsiTheme="majorHAnsi" w:cstheme="majorHAnsi"/>
          <w:shd w:val="clear" w:color="auto" w:fill="FFFFFF"/>
        </w:rPr>
        <w:t xml:space="preserve">(JPI) 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is a national nonprofit that changes the conversation around justice reform and advances policies that promote </w:t>
      </w:r>
      <w:proofErr w:type="gramStart"/>
      <w:r w:rsidRPr="002F7884">
        <w:rPr>
          <w:rFonts w:asciiTheme="majorHAnsi" w:hAnsiTheme="majorHAnsi" w:cstheme="majorHAnsi"/>
          <w:shd w:val="clear" w:color="auto" w:fill="FFFFFF"/>
        </w:rPr>
        <w:t>well-being</w:t>
      </w:r>
      <w:proofErr w:type="gramEnd"/>
      <w:r w:rsidRPr="002F7884">
        <w:rPr>
          <w:rFonts w:asciiTheme="majorHAnsi" w:hAnsiTheme="majorHAnsi" w:cstheme="majorHAnsi"/>
          <w:shd w:val="clear" w:color="auto" w:fill="FFFFFF"/>
        </w:rPr>
        <w:t xml:space="preserve"> and justice for all people and communities. </w:t>
      </w:r>
      <w:r w:rsidR="003907F4" w:rsidRPr="002F7884">
        <w:rPr>
          <w:rFonts w:asciiTheme="majorHAnsi" w:hAnsiTheme="majorHAnsi" w:cstheme="majorHAnsi"/>
          <w:shd w:val="clear" w:color="auto" w:fill="FFFFFF"/>
        </w:rPr>
        <w:t>JPI’s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research and analyses identify effective programs and policies</w:t>
      </w:r>
      <w:r w:rsidR="00277FAB" w:rsidRPr="002F7884">
        <w:rPr>
          <w:rFonts w:asciiTheme="majorHAnsi" w:hAnsiTheme="majorHAnsi" w:cstheme="majorHAnsi"/>
          <w:shd w:val="clear" w:color="auto" w:fill="FFFFFF"/>
        </w:rPr>
        <w:t>, which JPI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disseminate</w:t>
      </w:r>
      <w:r w:rsidR="00277FAB" w:rsidRPr="002F7884">
        <w:rPr>
          <w:rFonts w:asciiTheme="majorHAnsi" w:hAnsiTheme="majorHAnsi" w:cstheme="majorHAnsi"/>
          <w:shd w:val="clear" w:color="auto" w:fill="FFFFFF"/>
        </w:rPr>
        <w:t>s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to the media, policymakers</w:t>
      </w:r>
      <w:r w:rsidR="00277FAB" w:rsidRPr="002F7884">
        <w:rPr>
          <w:rFonts w:asciiTheme="majorHAnsi" w:hAnsiTheme="majorHAnsi" w:cstheme="majorHAnsi"/>
          <w:shd w:val="clear" w:color="auto" w:fill="FFFFFF"/>
        </w:rPr>
        <w:t>,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and advocates</w:t>
      </w:r>
      <w:r w:rsidR="00277FAB" w:rsidRPr="002F7884">
        <w:rPr>
          <w:rFonts w:asciiTheme="majorHAnsi" w:hAnsiTheme="majorHAnsi" w:cstheme="majorHAnsi"/>
          <w:shd w:val="clear" w:color="auto" w:fill="FFFFFF"/>
        </w:rPr>
        <w:t>. JPI also p</w:t>
      </w:r>
      <w:r w:rsidRPr="002F7884">
        <w:rPr>
          <w:rFonts w:asciiTheme="majorHAnsi" w:hAnsiTheme="majorHAnsi" w:cstheme="majorHAnsi"/>
          <w:shd w:val="clear" w:color="auto" w:fill="FFFFFF"/>
        </w:rPr>
        <w:t>rovide</w:t>
      </w:r>
      <w:r w:rsidR="00277FAB" w:rsidRPr="002F7884">
        <w:rPr>
          <w:rFonts w:asciiTheme="majorHAnsi" w:hAnsiTheme="majorHAnsi" w:cstheme="majorHAnsi"/>
          <w:shd w:val="clear" w:color="auto" w:fill="FFFFFF"/>
        </w:rPr>
        <w:t>s</w:t>
      </w:r>
      <w:r w:rsidRPr="002F7884">
        <w:rPr>
          <w:rFonts w:asciiTheme="majorHAnsi" w:hAnsiTheme="majorHAnsi" w:cstheme="majorHAnsi"/>
          <w:shd w:val="clear" w:color="auto" w:fill="FFFFFF"/>
        </w:rPr>
        <w:t xml:space="preserve"> training and technical assistance supports to people working for justice reform</w:t>
      </w:r>
      <w:r w:rsidR="004329CF" w:rsidRPr="002F7884">
        <w:rPr>
          <w:rFonts w:asciiTheme="majorHAnsi" w:hAnsiTheme="majorHAnsi" w:cstheme="majorHAnsi"/>
          <w:shd w:val="clear" w:color="auto" w:fill="FFFFFF"/>
        </w:rPr>
        <w:t>.</w:t>
      </w:r>
    </w:p>
    <w:p w14:paraId="4EDFB41E" w14:textId="44830BBF" w:rsidR="009302B0" w:rsidRPr="002F7884" w:rsidRDefault="00A658C1" w:rsidP="009302B0">
      <w:pPr>
        <w:shd w:val="clear" w:color="auto" w:fill="FFFFFF"/>
        <w:spacing w:line="390" w:lineRule="atLeast"/>
        <w:textAlignment w:val="baseline"/>
        <w:rPr>
          <w:rFonts w:ascii="Calibri" w:hAnsi="Calibri"/>
          <w:color w:val="33373C"/>
        </w:rPr>
      </w:pPr>
      <w:r w:rsidRPr="0002797C">
        <w:rPr>
          <w:rFonts w:ascii="Calibri" w:eastAsiaTheme="minorEastAsia" w:hAnsi="Calibr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056CC" wp14:editId="54E1126C">
                <wp:simplePos x="0" y="0"/>
                <wp:positionH relativeFrom="column">
                  <wp:posOffset>-83670</wp:posOffset>
                </wp:positionH>
                <wp:positionV relativeFrom="paragraph">
                  <wp:posOffset>142689</wp:posOffset>
                </wp:positionV>
                <wp:extent cx="6172200" cy="800100"/>
                <wp:effectExtent l="0" t="0" r="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47D1E" w14:textId="77777777" w:rsidR="000E43D5" w:rsidRPr="008F446D" w:rsidRDefault="000E43D5" w:rsidP="00433D1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If you are interested in partnering with the 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top </w:t>
                            </w: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olitary for </w:t>
                            </w: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ids</w:t>
                            </w: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partner organizations as technical assistance providers in this grant application, please contact:</w:t>
                            </w:r>
                          </w:p>
                          <w:p w14:paraId="53C0D00C" w14:textId="31E690CC" w:rsidR="000E43D5" w:rsidRPr="008F446D" w:rsidRDefault="000E43D5" w:rsidP="00433D12">
                            <w:pPr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Jenny Lutz,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Stop Solitary for Kids Campaign</w:t>
                            </w: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Manager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,</w:t>
                            </w:r>
                            <w:r w:rsidRPr="008F446D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at</w:t>
                            </w:r>
                            <w:r w:rsidRPr="008F446D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1" w:history="1">
                              <w:r w:rsidRPr="008F446D">
                                <w:rPr>
                                  <w:rStyle w:val="Hyperlink"/>
                                  <w:rFonts w:ascii="Calibri" w:hAnsi="Calibri"/>
                                  <w:sz w:val="26"/>
                                  <w:szCs w:val="26"/>
                                </w:rPr>
                                <w:t>jlutz@cclp.org</w:t>
                              </w:r>
                            </w:hyperlink>
                            <w:r w:rsidRPr="008F446D">
                              <w:rPr>
                                <w:rFonts w:ascii="Calibri" w:hAnsi="Calibri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55pt;margin-top:11.25pt;width:48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" filled="f" stroked="f">
                <v:shadow on="t" opacity="22937f" mv:blur="40000f" origin=",.5" offset="0,23000emu"/>
                <v:textbox>
                  <w:txbxContent>
                    <w:p w14:paraId="76847D1E" w14:textId="77777777" w:rsidR="000E43D5" w:rsidRPr="008F446D" w:rsidRDefault="000E43D5" w:rsidP="00433D12">
                      <w:pPr>
                        <w:jc w:val="center"/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If you are interested in partnering with the S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top </w:t>
                      </w: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olitary for </w:t>
                      </w: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K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ids</w:t>
                      </w: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partner organizations as technical assistance providers in this grant application, please contact:</w:t>
                      </w:r>
                    </w:p>
                    <w:p w14:paraId="53C0D00C" w14:textId="31E690CC" w:rsidR="000E43D5" w:rsidRPr="008F446D" w:rsidRDefault="000E43D5" w:rsidP="00433D12">
                      <w:pPr>
                        <w:jc w:val="center"/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</w:pP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Jenny Lutz, 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Stop Solitary for Kids Campaign</w:t>
                      </w: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Manager</w:t>
                      </w:r>
                      <w:r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>,</w:t>
                      </w:r>
                      <w:r w:rsidRPr="008F446D">
                        <w:rPr>
                          <w:rFonts w:ascii="Calibri" w:hAnsi="Calibri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at</w:t>
                      </w:r>
                      <w:r w:rsidRPr="008F446D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hyperlink r:id="rId12" w:history="1">
                        <w:r w:rsidRPr="008F446D">
                          <w:rPr>
                            <w:rStyle w:val="Hyperlink"/>
                            <w:rFonts w:ascii="Calibri" w:hAnsi="Calibri"/>
                            <w:sz w:val="26"/>
                            <w:szCs w:val="26"/>
                          </w:rPr>
                          <w:t>jlutz@cclp.org</w:t>
                        </w:r>
                      </w:hyperlink>
                      <w:r w:rsidRPr="008F446D">
                        <w:rPr>
                          <w:rFonts w:ascii="Calibri" w:hAnsi="Calibri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9302B0" w:rsidRPr="002F7884" w:rsidSect="005F10AF">
      <w:pgSz w:w="12240" w:h="15840"/>
      <w:pgMar w:top="990" w:right="1368" w:bottom="1296" w:left="136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C17E53" w15:done="0"/>
  <w15:commentEx w15:paraId="3E182AAB" w15:done="0"/>
  <w15:commentEx w15:paraId="5CB04158" w15:done="0"/>
  <w15:commentEx w15:paraId="4029A6FB" w15:done="0"/>
  <w15:commentEx w15:paraId="557BCF04" w15:done="0"/>
  <w15:commentEx w15:paraId="70E25007" w15:done="0"/>
  <w15:commentEx w15:paraId="6EE805D8" w15:done="0"/>
  <w15:commentEx w15:paraId="25926F2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C17E53" w16cid:durableId="222757B3"/>
  <w16cid:commentId w16cid:paraId="3E182AAB" w16cid:durableId="222757B4"/>
  <w16cid:commentId w16cid:paraId="5CB04158" w16cid:durableId="222758D5"/>
  <w16cid:commentId w16cid:paraId="4029A6FB" w16cid:durableId="222757B5"/>
  <w16cid:commentId w16cid:paraId="557BCF04" w16cid:durableId="222757B6"/>
  <w16cid:commentId w16cid:paraId="70E25007" w16cid:durableId="222758FF"/>
  <w16cid:commentId w16cid:paraId="6EE805D8" w16cid:durableId="2226E5F7"/>
  <w16cid:commentId w16cid:paraId="25926F20" w16cid:durableId="222757B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26FA"/>
    <w:multiLevelType w:val="hybridMultilevel"/>
    <w:tmpl w:val="0716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6896"/>
    <w:multiLevelType w:val="hybridMultilevel"/>
    <w:tmpl w:val="48A085D4"/>
    <w:lvl w:ilvl="0" w:tplc="334423D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72D7"/>
    <w:multiLevelType w:val="hybridMultilevel"/>
    <w:tmpl w:val="F98E4E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4051B3D"/>
    <w:multiLevelType w:val="hybridMultilevel"/>
    <w:tmpl w:val="4FB2B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1B4295"/>
    <w:multiLevelType w:val="hybridMultilevel"/>
    <w:tmpl w:val="8654D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7DB4777"/>
    <w:multiLevelType w:val="hybridMultilevel"/>
    <w:tmpl w:val="909AD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B3546F2"/>
    <w:multiLevelType w:val="hybridMultilevel"/>
    <w:tmpl w:val="CDB8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7D8"/>
    <w:multiLevelType w:val="multilevel"/>
    <w:tmpl w:val="397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166DD"/>
    <w:multiLevelType w:val="hybridMultilevel"/>
    <w:tmpl w:val="F052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117A1A"/>
    <w:multiLevelType w:val="hybridMultilevel"/>
    <w:tmpl w:val="02C20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A23D98"/>
    <w:multiLevelType w:val="hybridMultilevel"/>
    <w:tmpl w:val="5344A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50D4203A"/>
    <w:multiLevelType w:val="hybridMultilevel"/>
    <w:tmpl w:val="FC5E2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8D40D51"/>
    <w:multiLevelType w:val="hybridMultilevel"/>
    <w:tmpl w:val="2960B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3D2151"/>
    <w:multiLevelType w:val="hybridMultilevel"/>
    <w:tmpl w:val="D2D85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952A02"/>
    <w:multiLevelType w:val="hybridMultilevel"/>
    <w:tmpl w:val="93549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97B5D25"/>
    <w:multiLevelType w:val="hybridMultilevel"/>
    <w:tmpl w:val="2A24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98260C"/>
    <w:multiLevelType w:val="hybridMultilevel"/>
    <w:tmpl w:val="19A08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6ADC533D"/>
    <w:multiLevelType w:val="hybridMultilevel"/>
    <w:tmpl w:val="01D25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0A365A"/>
    <w:multiLevelType w:val="hybridMultilevel"/>
    <w:tmpl w:val="B9766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3F4DC1"/>
    <w:multiLevelType w:val="hybridMultilevel"/>
    <w:tmpl w:val="5AF02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F0A9E"/>
    <w:multiLevelType w:val="hybridMultilevel"/>
    <w:tmpl w:val="090C8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7FBB0813"/>
    <w:multiLevelType w:val="hybridMultilevel"/>
    <w:tmpl w:val="BD54F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6"/>
  </w:num>
  <w:num w:numId="4">
    <w:abstractNumId w:val="17"/>
  </w:num>
  <w:num w:numId="5">
    <w:abstractNumId w:val="3"/>
  </w:num>
  <w:num w:numId="6">
    <w:abstractNumId w:val="7"/>
  </w:num>
  <w:num w:numId="7">
    <w:abstractNumId w:val="18"/>
  </w:num>
  <w:num w:numId="8">
    <w:abstractNumId w:val="9"/>
  </w:num>
  <w:num w:numId="9">
    <w:abstractNumId w:val="15"/>
  </w:num>
  <w:num w:numId="10">
    <w:abstractNumId w:val="8"/>
  </w:num>
  <w:num w:numId="11">
    <w:abstractNumId w:val="0"/>
  </w:num>
  <w:num w:numId="12">
    <w:abstractNumId w:val="21"/>
  </w:num>
  <w:num w:numId="13">
    <w:abstractNumId w:val="19"/>
  </w:num>
  <w:num w:numId="14">
    <w:abstractNumId w:val="16"/>
  </w:num>
  <w:num w:numId="15">
    <w:abstractNumId w:val="13"/>
  </w:num>
  <w:num w:numId="16">
    <w:abstractNumId w:val="20"/>
  </w:num>
  <w:num w:numId="17">
    <w:abstractNumId w:val="5"/>
  </w:num>
  <w:num w:numId="18">
    <w:abstractNumId w:val="10"/>
  </w:num>
  <w:num w:numId="19">
    <w:abstractNumId w:val="14"/>
  </w:num>
  <w:num w:numId="20">
    <w:abstractNumId w:val="4"/>
  </w:num>
  <w:num w:numId="21">
    <w:abstractNumId w:val="1"/>
  </w:num>
  <w:num w:numId="22">
    <w:abstractNumId w:val="2"/>
  </w:num>
  <w:num w:numId="23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Szanyi">
    <w15:presenceInfo w15:providerId="AD" w15:userId="S::jszanyi@cclp.org::6a8f5d91-4007-4e9a-801a-487f3889fbe8"/>
  </w15:person>
  <w15:person w15:author="Marc Schindler">
    <w15:presenceInfo w15:providerId="AD" w15:userId="S-1-5-21-591391498-283621416-3256214403-1224"/>
  </w15:person>
  <w15:person w15:author="Mark Soler">
    <w15:presenceInfo w15:providerId="AD" w15:userId="S::msoler@cclp.org::b05ad5b8-1a70-4f47-a347-9baabe1fece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4A"/>
    <w:rsid w:val="00000621"/>
    <w:rsid w:val="00017AE6"/>
    <w:rsid w:val="0002797C"/>
    <w:rsid w:val="000365AA"/>
    <w:rsid w:val="000517C0"/>
    <w:rsid w:val="00086E48"/>
    <w:rsid w:val="00094783"/>
    <w:rsid w:val="000C480C"/>
    <w:rsid w:val="000D5CD2"/>
    <w:rsid w:val="000D6C58"/>
    <w:rsid w:val="000E017D"/>
    <w:rsid w:val="000E43D5"/>
    <w:rsid w:val="00110C3C"/>
    <w:rsid w:val="001139AF"/>
    <w:rsid w:val="00131A2C"/>
    <w:rsid w:val="001B1907"/>
    <w:rsid w:val="001B320D"/>
    <w:rsid w:val="001B7000"/>
    <w:rsid w:val="001C5B45"/>
    <w:rsid w:val="001D35A8"/>
    <w:rsid w:val="0021620D"/>
    <w:rsid w:val="00260081"/>
    <w:rsid w:val="00277FAB"/>
    <w:rsid w:val="0029781B"/>
    <w:rsid w:val="002E2988"/>
    <w:rsid w:val="002E526F"/>
    <w:rsid w:val="002F72F3"/>
    <w:rsid w:val="002F7884"/>
    <w:rsid w:val="0031360D"/>
    <w:rsid w:val="003179D8"/>
    <w:rsid w:val="003907F4"/>
    <w:rsid w:val="003B4A97"/>
    <w:rsid w:val="003C0115"/>
    <w:rsid w:val="003C3BBB"/>
    <w:rsid w:val="003D7937"/>
    <w:rsid w:val="003D7E33"/>
    <w:rsid w:val="003E28E4"/>
    <w:rsid w:val="003F449D"/>
    <w:rsid w:val="004027BD"/>
    <w:rsid w:val="00430CFE"/>
    <w:rsid w:val="004329CF"/>
    <w:rsid w:val="00433D12"/>
    <w:rsid w:val="0043680A"/>
    <w:rsid w:val="0047582F"/>
    <w:rsid w:val="004A2ECA"/>
    <w:rsid w:val="004D2260"/>
    <w:rsid w:val="004F27D0"/>
    <w:rsid w:val="004F6328"/>
    <w:rsid w:val="00524E82"/>
    <w:rsid w:val="00573B9D"/>
    <w:rsid w:val="00587658"/>
    <w:rsid w:val="005A6C89"/>
    <w:rsid w:val="005E5E50"/>
    <w:rsid w:val="005F10AF"/>
    <w:rsid w:val="00600E63"/>
    <w:rsid w:val="00605382"/>
    <w:rsid w:val="00606A7F"/>
    <w:rsid w:val="00646423"/>
    <w:rsid w:val="00657E3E"/>
    <w:rsid w:val="006D2D4F"/>
    <w:rsid w:val="006D7DA4"/>
    <w:rsid w:val="006F4ECE"/>
    <w:rsid w:val="006F5CBF"/>
    <w:rsid w:val="00712795"/>
    <w:rsid w:val="007655A9"/>
    <w:rsid w:val="00770274"/>
    <w:rsid w:val="007A2B92"/>
    <w:rsid w:val="007F6CD9"/>
    <w:rsid w:val="007F78EC"/>
    <w:rsid w:val="008013F7"/>
    <w:rsid w:val="0081788A"/>
    <w:rsid w:val="00821698"/>
    <w:rsid w:val="00862142"/>
    <w:rsid w:val="00891B6A"/>
    <w:rsid w:val="008A6F94"/>
    <w:rsid w:val="008C2D3A"/>
    <w:rsid w:val="008D2AE6"/>
    <w:rsid w:val="008F0384"/>
    <w:rsid w:val="008F446D"/>
    <w:rsid w:val="009302B0"/>
    <w:rsid w:val="00935D27"/>
    <w:rsid w:val="00935F26"/>
    <w:rsid w:val="009B2EBC"/>
    <w:rsid w:val="009C554A"/>
    <w:rsid w:val="009D2717"/>
    <w:rsid w:val="009D6593"/>
    <w:rsid w:val="00A13857"/>
    <w:rsid w:val="00A658C1"/>
    <w:rsid w:val="00A91AEF"/>
    <w:rsid w:val="00AD58BC"/>
    <w:rsid w:val="00B55698"/>
    <w:rsid w:val="00B63362"/>
    <w:rsid w:val="00BB3487"/>
    <w:rsid w:val="00C00B93"/>
    <w:rsid w:val="00C13D0A"/>
    <w:rsid w:val="00C319BA"/>
    <w:rsid w:val="00C51225"/>
    <w:rsid w:val="00C552E8"/>
    <w:rsid w:val="00C560D0"/>
    <w:rsid w:val="00C65700"/>
    <w:rsid w:val="00C66317"/>
    <w:rsid w:val="00CB6E49"/>
    <w:rsid w:val="00CB72E5"/>
    <w:rsid w:val="00CE48C0"/>
    <w:rsid w:val="00CF00B7"/>
    <w:rsid w:val="00D7377D"/>
    <w:rsid w:val="00DD0EA0"/>
    <w:rsid w:val="00DD729A"/>
    <w:rsid w:val="00DF1BD1"/>
    <w:rsid w:val="00E37C8A"/>
    <w:rsid w:val="00E515DC"/>
    <w:rsid w:val="00E5556E"/>
    <w:rsid w:val="00E632AF"/>
    <w:rsid w:val="00E9151E"/>
    <w:rsid w:val="00E9431C"/>
    <w:rsid w:val="00EA0B38"/>
    <w:rsid w:val="00EA6B1E"/>
    <w:rsid w:val="00EE392B"/>
    <w:rsid w:val="00EE3C71"/>
    <w:rsid w:val="00F73695"/>
    <w:rsid w:val="00F90A62"/>
    <w:rsid w:val="00FA1555"/>
    <w:rsid w:val="00FE3902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C35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4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0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8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1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E48C0"/>
  </w:style>
  <w:style w:type="paragraph" w:styleId="BalloonText">
    <w:name w:val="Balloon Text"/>
    <w:basedOn w:val="Normal"/>
    <w:link w:val="BalloonTextChar"/>
    <w:uiPriority w:val="99"/>
    <w:semiHidden/>
    <w:unhideWhenUsed/>
    <w:rsid w:val="000C480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0C"/>
    <w:rPr>
      <w:rFonts w:ascii="Arial" w:eastAsia="Times New Roman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3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2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8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8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8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8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4A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F90A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82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21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E48C0"/>
  </w:style>
  <w:style w:type="paragraph" w:styleId="BalloonText">
    <w:name w:val="Balloon Text"/>
    <w:basedOn w:val="Normal"/>
    <w:link w:val="BalloonTextChar"/>
    <w:uiPriority w:val="99"/>
    <w:semiHidden/>
    <w:unhideWhenUsed/>
    <w:rsid w:val="000C480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80C"/>
    <w:rPr>
      <w:rFonts w:ascii="Arial" w:eastAsia="Times New Roman" w:hAnsi="Arial" w:cs="Arial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632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28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8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8E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8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8E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lutz@cclp.org" TargetMode="External"/><Relationship Id="rId12" Type="http://schemas.openxmlformats.org/officeDocument/2006/relationships/hyperlink" Target="mailto:jlutz@cclp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7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jjdp.ojp.gov/funding/opportunities/ojjdp-2020-18133" TargetMode="External"/><Relationship Id="rId7" Type="http://schemas.openxmlformats.org/officeDocument/2006/relationships/hyperlink" Target="http://www.stopsolitaryforkids.org" TargetMode="External"/><Relationship Id="rId8" Type="http://schemas.openxmlformats.org/officeDocument/2006/relationships/hyperlink" Target="https://www.stopsolitaryforkids.org/not-in-isolation/" TargetMode="External"/><Relationship Id="rId9" Type="http://schemas.openxmlformats.org/officeDocument/2006/relationships/hyperlink" Target="https://cjjr.georgetown.edu/our-work/yicpm/" TargetMode="External"/><Relationship Id="rId10" Type="http://schemas.openxmlformats.org/officeDocument/2006/relationships/hyperlink" Target="http://cjca.net/wp-content/uploads/2018/02/CJCA-Toolkit-Reducing-the-Use-of-Isolation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930</Words>
  <Characters>5303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CCLP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Lutz</dc:creator>
  <cp:keywords/>
  <dc:description/>
  <cp:lastModifiedBy>Jennifer Lutz</cp:lastModifiedBy>
  <cp:revision>4</cp:revision>
  <cp:lastPrinted>2020-03-25T14:45:00Z</cp:lastPrinted>
  <dcterms:created xsi:type="dcterms:W3CDTF">2020-03-26T23:42:00Z</dcterms:created>
  <dcterms:modified xsi:type="dcterms:W3CDTF">2020-03-27T17:53:00Z</dcterms:modified>
</cp:coreProperties>
</file>